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6625" w14:textId="67148465" w:rsidR="00425AE5" w:rsidRDefault="005A2ADB" w:rsidP="00425AE5">
      <w:pPr>
        <w:ind w:left="142"/>
        <w:jc w:val="center"/>
        <w:rPr>
          <w:b/>
          <w:bCs/>
          <w:sz w:val="32"/>
          <w:szCs w:val="32"/>
        </w:rPr>
      </w:pPr>
      <w:bookmarkStart w:id="0" w:name="_GoBack"/>
      <w:bookmarkEnd w:id="0"/>
      <w:r>
        <w:rPr>
          <w:noProof/>
        </w:rPr>
        <w:drawing>
          <wp:anchor distT="0" distB="0" distL="114300" distR="114300" simplePos="0" relativeHeight="251661312" behindDoc="0" locked="0" layoutInCell="1" allowOverlap="1" wp14:anchorId="2AC17C7E" wp14:editId="6069AE61">
            <wp:simplePos x="0" y="0"/>
            <wp:positionH relativeFrom="column">
              <wp:posOffset>5276850</wp:posOffset>
            </wp:positionH>
            <wp:positionV relativeFrom="paragraph">
              <wp:posOffset>-704850</wp:posOffset>
            </wp:positionV>
            <wp:extent cx="1314450" cy="1828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5404" cy="184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99F7D" w14:textId="49A60300" w:rsidR="00425AE5" w:rsidRDefault="00252EA0" w:rsidP="00252EA0">
      <w:pPr>
        <w:tabs>
          <w:tab w:val="left" w:pos="7522"/>
        </w:tabs>
        <w:ind w:left="142"/>
        <w:rPr>
          <w:b/>
          <w:bCs/>
          <w:sz w:val="32"/>
          <w:szCs w:val="32"/>
        </w:rPr>
      </w:pPr>
      <w:r>
        <w:rPr>
          <w:b/>
          <w:bCs/>
          <w:sz w:val="32"/>
          <w:szCs w:val="32"/>
        </w:rPr>
        <w:tab/>
      </w:r>
    </w:p>
    <w:p w14:paraId="63085699" w14:textId="24EC16E7" w:rsidR="00425AE5" w:rsidRDefault="00823935" w:rsidP="00425AE5">
      <w:pPr>
        <w:ind w:left="142"/>
        <w:jc w:val="center"/>
        <w:rPr>
          <w:b/>
          <w:bCs/>
          <w:sz w:val="32"/>
          <w:szCs w:val="32"/>
        </w:rPr>
      </w:pPr>
      <w:r>
        <w:rPr>
          <w:noProof/>
        </w:rPr>
        <w:drawing>
          <wp:anchor distT="0" distB="0" distL="114300" distR="114300" simplePos="0" relativeHeight="251662336" behindDoc="1" locked="0" layoutInCell="1" allowOverlap="1" wp14:anchorId="35731429" wp14:editId="45CA56C8">
            <wp:simplePos x="0" y="0"/>
            <wp:positionH relativeFrom="margin">
              <wp:posOffset>-546100</wp:posOffset>
            </wp:positionH>
            <wp:positionV relativeFrom="paragraph">
              <wp:posOffset>370205</wp:posOffset>
            </wp:positionV>
            <wp:extent cx="7084040" cy="5308600"/>
            <wp:effectExtent l="0" t="0" r="3175" b="6350"/>
            <wp:wrapTight wrapText="bothSides">
              <wp:wrapPolygon edited="0">
                <wp:start x="0" y="0"/>
                <wp:lineTo x="0" y="21548"/>
                <wp:lineTo x="21552" y="21548"/>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4040" cy="530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03AD7" w14:textId="106FDEED" w:rsidR="00823935" w:rsidRPr="00823935" w:rsidRDefault="00823935" w:rsidP="00823935">
      <w:pPr>
        <w:ind w:left="142"/>
        <w:jc w:val="center"/>
        <w:rPr>
          <w:rFonts w:ascii="Calibri" w:eastAsia="Calibri" w:hAnsi="Calibri" w:cs="Arial"/>
          <w:b/>
          <w:bCs/>
          <w:sz w:val="32"/>
          <w:szCs w:val="32"/>
        </w:rPr>
      </w:pPr>
      <w:bookmarkStart w:id="1" w:name="_Hlk531785785"/>
      <w:r>
        <w:rPr>
          <w:rFonts w:ascii="Calibri" w:eastAsia="Calibri" w:hAnsi="Calibri" w:cs="Arial"/>
          <w:b/>
          <w:bCs/>
          <w:sz w:val="32"/>
          <w:szCs w:val="32"/>
        </w:rPr>
        <w:t xml:space="preserve">Energy, Environment and Natural Resource Management Project </w:t>
      </w:r>
    </w:p>
    <w:bookmarkEnd w:id="1"/>
    <w:p w14:paraId="003E28AB" w14:textId="3234478A" w:rsidR="00823935" w:rsidRPr="00823935" w:rsidRDefault="007C30FE" w:rsidP="00823935">
      <w:pPr>
        <w:ind w:left="142"/>
        <w:jc w:val="center"/>
        <w:rPr>
          <w:rFonts w:ascii="Calibri" w:eastAsia="Calibri" w:hAnsi="Calibri" w:cs="Arial"/>
          <w:b/>
          <w:bCs/>
          <w:sz w:val="32"/>
          <w:szCs w:val="32"/>
        </w:rPr>
      </w:pPr>
      <w:r>
        <w:rPr>
          <w:rFonts w:ascii="Calibri" w:eastAsia="Calibri" w:hAnsi="Calibri" w:cs="Arial"/>
          <w:b/>
          <w:bCs/>
          <w:sz w:val="32"/>
          <w:szCs w:val="32"/>
        </w:rPr>
        <w:t>END OF PROJECT</w:t>
      </w:r>
      <w:r w:rsidR="00823935" w:rsidRPr="00823935">
        <w:rPr>
          <w:rFonts w:ascii="Calibri" w:eastAsia="Calibri" w:hAnsi="Calibri" w:cs="Arial"/>
          <w:b/>
          <w:bCs/>
          <w:sz w:val="32"/>
          <w:szCs w:val="32"/>
        </w:rPr>
        <w:t xml:space="preserve"> Report 2018</w:t>
      </w:r>
    </w:p>
    <w:p w14:paraId="51EF23C4" w14:textId="129D54E8" w:rsidR="00425AE5" w:rsidRDefault="00425AE5" w:rsidP="00425AE5">
      <w:pPr>
        <w:ind w:left="142"/>
        <w:jc w:val="center"/>
        <w:rPr>
          <w:b/>
          <w:bCs/>
          <w:sz w:val="32"/>
          <w:szCs w:val="32"/>
        </w:rPr>
      </w:pPr>
    </w:p>
    <w:p w14:paraId="6A67A349" w14:textId="77777777" w:rsidR="00A37A85" w:rsidRPr="00E905C0" w:rsidRDefault="00AC3323" w:rsidP="009924BE">
      <w:pPr>
        <w:pStyle w:val="Title"/>
        <w:numPr>
          <w:ilvl w:val="0"/>
          <w:numId w:val="0"/>
        </w:numPr>
        <w:ind w:left="502" w:hanging="360"/>
        <w:jc w:val="center"/>
      </w:pPr>
      <w:r w:rsidRPr="00E905C0">
        <w:lastRenderedPageBreak/>
        <w:t>A</w:t>
      </w:r>
      <w:r w:rsidR="00A37A85" w:rsidRPr="00E905C0">
        <w:t>cronyms</w:t>
      </w:r>
    </w:p>
    <w:p w14:paraId="2083E07E" w14:textId="0D72BE97" w:rsidR="002C5407" w:rsidRDefault="002C5407" w:rsidP="00E905C0">
      <w:r w:rsidRPr="0074397A">
        <w:t xml:space="preserve">AWP: </w:t>
      </w:r>
      <w:r w:rsidR="00F95ACB" w:rsidRPr="0074397A">
        <w:t>Annual Work Plan</w:t>
      </w:r>
    </w:p>
    <w:p w14:paraId="06066BF1" w14:textId="5F4D5578" w:rsidR="0012123E" w:rsidRDefault="0012123E" w:rsidP="00E905C0">
      <w:r>
        <w:rPr>
          <w:szCs w:val="24"/>
        </w:rPr>
        <w:t>CSO: civil society Organizations</w:t>
      </w:r>
    </w:p>
    <w:p w14:paraId="1E9CE214" w14:textId="24B12683" w:rsidR="00886496" w:rsidRPr="00886496" w:rsidRDefault="00886496" w:rsidP="00886496">
      <w:pPr>
        <w:rPr>
          <w:sz w:val="24"/>
          <w:szCs w:val="24"/>
        </w:rPr>
      </w:pPr>
      <w:r w:rsidRPr="00886496">
        <w:rPr>
          <w:rFonts w:cs="Times New Roman"/>
          <w:sz w:val="24"/>
          <w:szCs w:val="24"/>
        </w:rPr>
        <w:t>DDMC</w:t>
      </w:r>
      <w:r w:rsidR="0012123E">
        <w:rPr>
          <w:rFonts w:cs="Times New Roman"/>
          <w:sz w:val="24"/>
          <w:szCs w:val="24"/>
        </w:rPr>
        <w:t>s</w:t>
      </w:r>
      <w:r w:rsidRPr="00886496">
        <w:rPr>
          <w:rFonts w:cs="Times New Roman"/>
          <w:sz w:val="24"/>
          <w:szCs w:val="24"/>
        </w:rPr>
        <w:t>: District Disaster Management Committees</w:t>
      </w:r>
    </w:p>
    <w:p w14:paraId="2416E779" w14:textId="1D20AF46" w:rsidR="00886496" w:rsidRDefault="00886496" w:rsidP="00886496">
      <w:pPr>
        <w:rPr>
          <w:sz w:val="24"/>
          <w:szCs w:val="24"/>
        </w:rPr>
      </w:pPr>
      <w:r w:rsidRPr="00886496">
        <w:rPr>
          <w:sz w:val="24"/>
          <w:szCs w:val="24"/>
        </w:rPr>
        <w:t>DRR: Disaster Risk Reduction</w:t>
      </w:r>
    </w:p>
    <w:p w14:paraId="653EF4F3" w14:textId="221B51DA" w:rsidR="00886496" w:rsidRDefault="00886496" w:rsidP="00886496">
      <w:pPr>
        <w:rPr>
          <w:sz w:val="24"/>
          <w:szCs w:val="24"/>
        </w:rPr>
      </w:pPr>
      <w:r w:rsidRPr="00886496">
        <w:rPr>
          <w:sz w:val="24"/>
          <w:szCs w:val="24"/>
        </w:rPr>
        <w:t>EPA: Environmental Protection Agency</w:t>
      </w:r>
    </w:p>
    <w:p w14:paraId="62E8C8E9" w14:textId="4CC52CEB" w:rsidR="00B9120C" w:rsidRDefault="00B9120C" w:rsidP="00B9120C">
      <w:r>
        <w:t>EWS: Early Warning System</w:t>
      </w:r>
    </w:p>
    <w:p w14:paraId="6BBCA1D1" w14:textId="77777777" w:rsidR="001F7D43" w:rsidRPr="00886496" w:rsidRDefault="001F7D43" w:rsidP="001F7D43">
      <w:pPr>
        <w:rPr>
          <w:sz w:val="24"/>
          <w:szCs w:val="24"/>
        </w:rPr>
      </w:pPr>
      <w:r w:rsidRPr="00A534A9">
        <w:rPr>
          <w:rFonts w:cs="Times New Roman"/>
          <w:sz w:val="24"/>
          <w:szCs w:val="24"/>
        </w:rPr>
        <w:t>IDDRR</w:t>
      </w:r>
      <w:r>
        <w:rPr>
          <w:rFonts w:cs="Times New Roman"/>
          <w:sz w:val="24"/>
          <w:szCs w:val="24"/>
        </w:rPr>
        <w:t xml:space="preserve">: </w:t>
      </w:r>
      <w:r w:rsidRPr="00A534A9">
        <w:rPr>
          <w:rFonts w:cs="Times New Roman"/>
          <w:sz w:val="24"/>
          <w:szCs w:val="24"/>
        </w:rPr>
        <w:t>International Day cerebration for Disaster Risk Reduction</w:t>
      </w:r>
    </w:p>
    <w:p w14:paraId="03E52F61" w14:textId="23990673" w:rsidR="00886496" w:rsidRDefault="00886496" w:rsidP="00886496">
      <w:pPr>
        <w:rPr>
          <w:sz w:val="24"/>
          <w:szCs w:val="24"/>
        </w:rPr>
      </w:pPr>
      <w:r w:rsidRPr="00886496">
        <w:rPr>
          <w:sz w:val="24"/>
          <w:szCs w:val="24"/>
        </w:rPr>
        <w:t>IGSE: Inclusive Growth and Sustainable Environment</w:t>
      </w:r>
    </w:p>
    <w:p w14:paraId="032444A6" w14:textId="1F0A13B4" w:rsidR="00886496" w:rsidRDefault="00886496" w:rsidP="00886496">
      <w:pPr>
        <w:rPr>
          <w:sz w:val="24"/>
          <w:szCs w:val="24"/>
        </w:rPr>
      </w:pPr>
      <w:r w:rsidRPr="00886496">
        <w:rPr>
          <w:sz w:val="24"/>
          <w:szCs w:val="24"/>
        </w:rPr>
        <w:t>MDAs: Ministries, Departments and Agencies</w:t>
      </w:r>
    </w:p>
    <w:p w14:paraId="60A2AEC4" w14:textId="11D6CEA9" w:rsidR="00886496" w:rsidRDefault="00886496" w:rsidP="00886496">
      <w:pPr>
        <w:rPr>
          <w:rFonts w:cs="Times New Roman"/>
        </w:rPr>
      </w:pPr>
      <w:r w:rsidRPr="00E40706">
        <w:rPr>
          <w:rFonts w:cs="Times New Roman"/>
        </w:rPr>
        <w:t>MLCPE</w:t>
      </w:r>
      <w:r>
        <w:rPr>
          <w:rFonts w:cs="Times New Roman"/>
        </w:rPr>
        <w:t xml:space="preserve">: </w:t>
      </w:r>
      <w:r w:rsidRPr="00E40706">
        <w:rPr>
          <w:rFonts w:cs="Times New Roman"/>
        </w:rPr>
        <w:t>Ministry of Lands, Country Planning and Environment</w:t>
      </w:r>
    </w:p>
    <w:p w14:paraId="78C2E3C3" w14:textId="5934EC8D" w:rsidR="0012123E" w:rsidRDefault="0012123E" w:rsidP="00886496">
      <w:pPr>
        <w:rPr>
          <w:rFonts w:cs="Times New Roman"/>
        </w:rPr>
      </w:pPr>
      <w:r w:rsidRPr="00E40706">
        <w:rPr>
          <w:rFonts w:cs="Times New Roman"/>
        </w:rPr>
        <w:t>MMMR</w:t>
      </w:r>
      <w:r>
        <w:rPr>
          <w:rFonts w:cs="Times New Roman"/>
        </w:rPr>
        <w:t xml:space="preserve">: </w:t>
      </w:r>
      <w:r w:rsidRPr="00E40706">
        <w:rPr>
          <w:rFonts w:cs="Times New Roman"/>
        </w:rPr>
        <w:t>Ministry of Mines and Mineral Resources</w:t>
      </w:r>
    </w:p>
    <w:p w14:paraId="68BB60C0" w14:textId="3BF6B44D" w:rsidR="00886496" w:rsidRDefault="00886496" w:rsidP="00886496">
      <w:pPr>
        <w:rPr>
          <w:sz w:val="24"/>
          <w:szCs w:val="24"/>
        </w:rPr>
      </w:pPr>
      <w:r w:rsidRPr="00886496">
        <w:rPr>
          <w:sz w:val="24"/>
          <w:szCs w:val="24"/>
        </w:rPr>
        <w:t>NAP: National Adaptation Programme</w:t>
      </w:r>
    </w:p>
    <w:p w14:paraId="58EAD3A7" w14:textId="77777777" w:rsidR="004D538E" w:rsidRDefault="004D538E" w:rsidP="004D538E">
      <w:pPr>
        <w:jc w:val="both"/>
        <w:rPr>
          <w:rFonts w:cstheme="minorHAnsi"/>
          <w:sz w:val="24"/>
          <w:szCs w:val="24"/>
        </w:rPr>
      </w:pPr>
      <w:r w:rsidRPr="00886496">
        <w:rPr>
          <w:rFonts w:cstheme="minorHAnsi"/>
          <w:sz w:val="24"/>
          <w:szCs w:val="24"/>
        </w:rPr>
        <w:t>NDC:  Nationally Determined Contribution-Paris Agreement</w:t>
      </w:r>
    </w:p>
    <w:p w14:paraId="37102B8F" w14:textId="43C68B07" w:rsidR="00886496" w:rsidRDefault="00886496" w:rsidP="00886496">
      <w:pPr>
        <w:rPr>
          <w:rFonts w:cs="Times New Roman"/>
          <w:sz w:val="24"/>
          <w:szCs w:val="24"/>
        </w:rPr>
      </w:pPr>
      <w:r w:rsidRPr="00886496">
        <w:rPr>
          <w:rFonts w:cs="Times New Roman"/>
          <w:sz w:val="24"/>
          <w:szCs w:val="24"/>
        </w:rPr>
        <w:t>NPAA: National Protected Area Authority</w:t>
      </w:r>
    </w:p>
    <w:p w14:paraId="32D071D2" w14:textId="07D048AA" w:rsidR="004D538E" w:rsidRDefault="004D538E" w:rsidP="00886496">
      <w:r>
        <w:t xml:space="preserve">NRM: Natural Resource </w:t>
      </w:r>
      <w:r w:rsidR="005F046D">
        <w:t>Management</w:t>
      </w:r>
    </w:p>
    <w:p w14:paraId="7711FA07" w14:textId="15C7315B" w:rsidR="0012123E" w:rsidRDefault="0012123E" w:rsidP="0012123E">
      <w:pPr>
        <w:rPr>
          <w:rFonts w:cs="Times New Roman"/>
        </w:rPr>
      </w:pPr>
      <w:r w:rsidRPr="00E40706">
        <w:rPr>
          <w:rFonts w:cs="Times New Roman"/>
        </w:rPr>
        <w:t>ONS</w:t>
      </w:r>
      <w:r>
        <w:rPr>
          <w:rFonts w:cs="Times New Roman"/>
        </w:rPr>
        <w:t xml:space="preserve">: </w:t>
      </w:r>
      <w:r w:rsidRPr="00E40706">
        <w:rPr>
          <w:rFonts w:cs="Times New Roman"/>
        </w:rPr>
        <w:t>Office of National Security</w:t>
      </w:r>
    </w:p>
    <w:p w14:paraId="15BD1A2C" w14:textId="086ABC3D" w:rsidR="005E0265" w:rsidRDefault="005E0265" w:rsidP="0012123E">
      <w:pPr>
        <w:rPr>
          <w:sz w:val="24"/>
          <w:szCs w:val="24"/>
        </w:rPr>
      </w:pPr>
      <w:r>
        <w:rPr>
          <w:sz w:val="24"/>
          <w:szCs w:val="24"/>
        </w:rPr>
        <w:t>RRF: Result and Resource Framework</w:t>
      </w:r>
    </w:p>
    <w:p w14:paraId="01C41BB3" w14:textId="44CB77F1" w:rsidR="00350924" w:rsidRDefault="00350924" w:rsidP="0012123E">
      <w:pPr>
        <w:rPr>
          <w:sz w:val="24"/>
          <w:szCs w:val="24"/>
        </w:rPr>
      </w:pPr>
      <w:r w:rsidRPr="00A534A9">
        <w:rPr>
          <w:rFonts w:cs="Times New Roman"/>
          <w:sz w:val="24"/>
          <w:szCs w:val="24"/>
        </w:rPr>
        <w:t xml:space="preserve"> </w:t>
      </w:r>
    </w:p>
    <w:p w14:paraId="16AF7261" w14:textId="3B1F2AA2" w:rsidR="0074397A" w:rsidRDefault="0074397A" w:rsidP="009924BE">
      <w:pPr>
        <w:pStyle w:val="Title"/>
        <w:numPr>
          <w:ilvl w:val="0"/>
          <w:numId w:val="0"/>
        </w:numPr>
        <w:ind w:left="502"/>
        <w:jc w:val="center"/>
      </w:pPr>
    </w:p>
    <w:p w14:paraId="35B367C9" w14:textId="3EA1692E" w:rsidR="0012123E" w:rsidRDefault="0012123E" w:rsidP="0012123E"/>
    <w:p w14:paraId="514CD769" w14:textId="0BF0BED9" w:rsidR="0012123E" w:rsidRDefault="0012123E" w:rsidP="0012123E"/>
    <w:p w14:paraId="2DD64D4B" w14:textId="11601482" w:rsidR="0012123E" w:rsidRDefault="0012123E" w:rsidP="0012123E"/>
    <w:p w14:paraId="2DFF8609" w14:textId="3EC5D3B2" w:rsidR="0012123E" w:rsidRDefault="0012123E" w:rsidP="0012123E"/>
    <w:p w14:paraId="465737FE" w14:textId="1B0BED6F" w:rsidR="0012123E" w:rsidRDefault="0012123E" w:rsidP="0012123E"/>
    <w:p w14:paraId="33A06CDA" w14:textId="77777777" w:rsidR="0012123E" w:rsidRPr="0012123E" w:rsidRDefault="0012123E" w:rsidP="0012123E"/>
    <w:p w14:paraId="678B81DC" w14:textId="77777777" w:rsidR="0074397A" w:rsidRDefault="0074397A" w:rsidP="009924BE">
      <w:pPr>
        <w:pStyle w:val="Title"/>
        <w:numPr>
          <w:ilvl w:val="0"/>
          <w:numId w:val="0"/>
        </w:numPr>
        <w:ind w:left="502"/>
        <w:jc w:val="center"/>
      </w:pPr>
    </w:p>
    <w:p w14:paraId="568DE77A" w14:textId="77777777" w:rsidR="0074397A" w:rsidRDefault="0074397A" w:rsidP="009924BE">
      <w:pPr>
        <w:pStyle w:val="Title"/>
        <w:numPr>
          <w:ilvl w:val="0"/>
          <w:numId w:val="0"/>
        </w:numPr>
        <w:ind w:left="502"/>
        <w:jc w:val="center"/>
      </w:pPr>
    </w:p>
    <w:p w14:paraId="46622246" w14:textId="6E01CFCD" w:rsidR="00364201" w:rsidRDefault="00200CC8" w:rsidP="009924BE">
      <w:pPr>
        <w:pStyle w:val="Title"/>
        <w:numPr>
          <w:ilvl w:val="0"/>
          <w:numId w:val="0"/>
        </w:numPr>
        <w:ind w:left="502"/>
        <w:jc w:val="center"/>
      </w:pPr>
      <w:r>
        <w:t>Table of Contents</w:t>
      </w:r>
    </w:p>
    <w:p w14:paraId="3DC9BB16" w14:textId="77777777" w:rsidR="00200CC8" w:rsidRDefault="00200CC8" w:rsidP="00211B35">
      <w:pPr>
        <w:pBdr>
          <w:top w:val="single" w:sz="8" w:space="1" w:color="17365D" w:themeColor="text2" w:themeShade="BF"/>
        </w:pBdr>
      </w:pPr>
    </w:p>
    <w:p w14:paraId="7F1B04CB" w14:textId="77777777" w:rsidR="00987994" w:rsidRPr="001E7843" w:rsidRDefault="00987994">
      <w:pPr>
        <w:rPr>
          <w:sz w:val="28"/>
        </w:rPr>
      </w:pPr>
    </w:p>
    <w:p w14:paraId="397FBA40" w14:textId="7C9CC411" w:rsidR="00D11DED" w:rsidRDefault="00040E98">
      <w:pPr>
        <w:pStyle w:val="TOC1"/>
        <w:rPr>
          <w:rFonts w:eastAsiaTheme="minorEastAsia"/>
          <w:b w:val="0"/>
          <w:bCs w:val="0"/>
          <w:caps w:val="0"/>
          <w:noProof/>
          <w:sz w:val="22"/>
          <w:szCs w:val="22"/>
        </w:rPr>
      </w:pPr>
      <w:r w:rsidRPr="001E7843">
        <w:rPr>
          <w:b w:val="0"/>
          <w:sz w:val="32"/>
          <w:szCs w:val="24"/>
        </w:rPr>
        <w:fldChar w:fldCharType="begin"/>
      </w:r>
      <w:r w:rsidRPr="001E7843">
        <w:rPr>
          <w:b w:val="0"/>
          <w:sz w:val="32"/>
          <w:szCs w:val="24"/>
        </w:rPr>
        <w:instrText xml:space="preserve"> TOC \o "1-1" \h \z \u </w:instrText>
      </w:r>
      <w:r w:rsidRPr="001E7843">
        <w:rPr>
          <w:b w:val="0"/>
          <w:sz w:val="32"/>
          <w:szCs w:val="24"/>
        </w:rPr>
        <w:fldChar w:fldCharType="separate"/>
      </w:r>
      <w:hyperlink w:anchor="_Toc258006" w:history="1">
        <w:r w:rsidR="00D11DED" w:rsidRPr="004F2401">
          <w:rPr>
            <w:rStyle w:val="Hyperlink"/>
            <w:noProof/>
          </w:rPr>
          <w:t>I.</w:t>
        </w:r>
        <w:r w:rsidR="00D11DED">
          <w:rPr>
            <w:rFonts w:eastAsiaTheme="minorEastAsia"/>
            <w:b w:val="0"/>
            <w:bCs w:val="0"/>
            <w:caps w:val="0"/>
            <w:noProof/>
            <w:sz w:val="22"/>
            <w:szCs w:val="22"/>
          </w:rPr>
          <w:tab/>
        </w:r>
        <w:r w:rsidR="00D11DED" w:rsidRPr="004F2401">
          <w:rPr>
            <w:rStyle w:val="Hyperlink"/>
            <w:noProof/>
          </w:rPr>
          <w:t>Project Status Information</w:t>
        </w:r>
        <w:r w:rsidR="00D11DED">
          <w:rPr>
            <w:noProof/>
            <w:webHidden/>
          </w:rPr>
          <w:tab/>
        </w:r>
        <w:r w:rsidR="00D11DED">
          <w:rPr>
            <w:noProof/>
            <w:webHidden/>
          </w:rPr>
          <w:fldChar w:fldCharType="begin"/>
        </w:r>
        <w:r w:rsidR="00D11DED">
          <w:rPr>
            <w:noProof/>
            <w:webHidden/>
          </w:rPr>
          <w:instrText xml:space="preserve"> PAGEREF _Toc258006 \h </w:instrText>
        </w:r>
        <w:r w:rsidR="00D11DED">
          <w:rPr>
            <w:noProof/>
            <w:webHidden/>
          </w:rPr>
        </w:r>
        <w:r w:rsidR="00D11DED">
          <w:rPr>
            <w:noProof/>
            <w:webHidden/>
          </w:rPr>
          <w:fldChar w:fldCharType="separate"/>
        </w:r>
        <w:r w:rsidR="00D11DED">
          <w:rPr>
            <w:noProof/>
            <w:webHidden/>
          </w:rPr>
          <w:t>4</w:t>
        </w:r>
        <w:r w:rsidR="00D11DED">
          <w:rPr>
            <w:noProof/>
            <w:webHidden/>
          </w:rPr>
          <w:fldChar w:fldCharType="end"/>
        </w:r>
      </w:hyperlink>
    </w:p>
    <w:p w14:paraId="7418EA6F" w14:textId="778FEEBC" w:rsidR="00D11DED" w:rsidRDefault="00D43F79">
      <w:pPr>
        <w:pStyle w:val="TOC1"/>
        <w:rPr>
          <w:rFonts w:eastAsiaTheme="minorEastAsia"/>
          <w:b w:val="0"/>
          <w:bCs w:val="0"/>
          <w:caps w:val="0"/>
          <w:noProof/>
          <w:sz w:val="22"/>
          <w:szCs w:val="22"/>
        </w:rPr>
      </w:pPr>
      <w:hyperlink w:anchor="_Toc258007" w:history="1">
        <w:r w:rsidR="00D11DED" w:rsidRPr="004F2401">
          <w:rPr>
            <w:rStyle w:val="Hyperlink"/>
            <w:noProof/>
          </w:rPr>
          <w:t>II.</w:t>
        </w:r>
        <w:r w:rsidR="00D11DED">
          <w:rPr>
            <w:rFonts w:eastAsiaTheme="minorEastAsia"/>
            <w:b w:val="0"/>
            <w:bCs w:val="0"/>
            <w:caps w:val="0"/>
            <w:noProof/>
            <w:sz w:val="22"/>
            <w:szCs w:val="22"/>
          </w:rPr>
          <w:tab/>
        </w:r>
        <w:r w:rsidR="00D11DED" w:rsidRPr="004F2401">
          <w:rPr>
            <w:rStyle w:val="Hyperlink"/>
            <w:noProof/>
          </w:rPr>
          <w:t>Executive Summary</w:t>
        </w:r>
        <w:r w:rsidR="00D11DED">
          <w:rPr>
            <w:noProof/>
            <w:webHidden/>
          </w:rPr>
          <w:tab/>
        </w:r>
        <w:r w:rsidR="00D11DED">
          <w:rPr>
            <w:noProof/>
            <w:webHidden/>
          </w:rPr>
          <w:fldChar w:fldCharType="begin"/>
        </w:r>
        <w:r w:rsidR="00D11DED">
          <w:rPr>
            <w:noProof/>
            <w:webHidden/>
          </w:rPr>
          <w:instrText xml:space="preserve"> PAGEREF _Toc258007 \h </w:instrText>
        </w:r>
        <w:r w:rsidR="00D11DED">
          <w:rPr>
            <w:noProof/>
            <w:webHidden/>
          </w:rPr>
        </w:r>
        <w:r w:rsidR="00D11DED">
          <w:rPr>
            <w:noProof/>
            <w:webHidden/>
          </w:rPr>
          <w:fldChar w:fldCharType="separate"/>
        </w:r>
        <w:r w:rsidR="00D11DED">
          <w:rPr>
            <w:noProof/>
            <w:webHidden/>
          </w:rPr>
          <w:t>6</w:t>
        </w:r>
        <w:r w:rsidR="00D11DED">
          <w:rPr>
            <w:noProof/>
            <w:webHidden/>
          </w:rPr>
          <w:fldChar w:fldCharType="end"/>
        </w:r>
      </w:hyperlink>
    </w:p>
    <w:p w14:paraId="7AE6A592" w14:textId="46CB12AF" w:rsidR="00D11DED" w:rsidRDefault="00D43F79">
      <w:pPr>
        <w:pStyle w:val="TOC1"/>
        <w:rPr>
          <w:rFonts w:eastAsiaTheme="minorEastAsia"/>
          <w:b w:val="0"/>
          <w:bCs w:val="0"/>
          <w:caps w:val="0"/>
          <w:noProof/>
          <w:sz w:val="22"/>
          <w:szCs w:val="22"/>
        </w:rPr>
      </w:pPr>
      <w:hyperlink w:anchor="_Toc258008" w:history="1">
        <w:r w:rsidR="00D11DED" w:rsidRPr="004F2401">
          <w:rPr>
            <w:rStyle w:val="Hyperlink"/>
            <w:noProof/>
          </w:rPr>
          <w:t>III.</w:t>
        </w:r>
        <w:r w:rsidR="00D11DED">
          <w:rPr>
            <w:rFonts w:eastAsiaTheme="minorEastAsia"/>
            <w:b w:val="0"/>
            <w:bCs w:val="0"/>
            <w:caps w:val="0"/>
            <w:noProof/>
            <w:sz w:val="22"/>
            <w:szCs w:val="22"/>
          </w:rPr>
          <w:tab/>
        </w:r>
        <w:r w:rsidR="00D11DED" w:rsidRPr="004F2401">
          <w:rPr>
            <w:rStyle w:val="Hyperlink"/>
            <w:noProof/>
          </w:rPr>
          <w:t>Indicators Based Performance Assessment</w:t>
        </w:r>
        <w:r w:rsidR="00D11DED">
          <w:rPr>
            <w:noProof/>
            <w:webHidden/>
          </w:rPr>
          <w:tab/>
        </w:r>
        <w:r w:rsidR="00D11DED">
          <w:rPr>
            <w:noProof/>
            <w:webHidden/>
          </w:rPr>
          <w:fldChar w:fldCharType="begin"/>
        </w:r>
        <w:r w:rsidR="00D11DED">
          <w:rPr>
            <w:noProof/>
            <w:webHidden/>
          </w:rPr>
          <w:instrText xml:space="preserve"> PAGEREF _Toc258008 \h </w:instrText>
        </w:r>
        <w:r w:rsidR="00D11DED">
          <w:rPr>
            <w:noProof/>
            <w:webHidden/>
          </w:rPr>
        </w:r>
        <w:r w:rsidR="00D11DED">
          <w:rPr>
            <w:noProof/>
            <w:webHidden/>
          </w:rPr>
          <w:fldChar w:fldCharType="separate"/>
        </w:r>
        <w:r w:rsidR="00D11DED">
          <w:rPr>
            <w:noProof/>
            <w:webHidden/>
          </w:rPr>
          <w:t>9</w:t>
        </w:r>
        <w:r w:rsidR="00D11DED">
          <w:rPr>
            <w:noProof/>
            <w:webHidden/>
          </w:rPr>
          <w:fldChar w:fldCharType="end"/>
        </w:r>
      </w:hyperlink>
    </w:p>
    <w:p w14:paraId="7D6ADEFA" w14:textId="25EA2806" w:rsidR="00D11DED" w:rsidRDefault="00D43F79">
      <w:pPr>
        <w:pStyle w:val="TOC1"/>
        <w:rPr>
          <w:rFonts w:eastAsiaTheme="minorEastAsia"/>
          <w:b w:val="0"/>
          <w:bCs w:val="0"/>
          <w:caps w:val="0"/>
          <w:noProof/>
          <w:sz w:val="22"/>
          <w:szCs w:val="22"/>
        </w:rPr>
      </w:pPr>
      <w:hyperlink w:anchor="_Toc258009" w:history="1">
        <w:r w:rsidR="00D11DED" w:rsidRPr="004F2401">
          <w:rPr>
            <w:rStyle w:val="Hyperlink"/>
            <w:noProof/>
          </w:rPr>
          <w:t>IV.</w:t>
        </w:r>
        <w:r w:rsidR="00D11DED">
          <w:rPr>
            <w:rFonts w:eastAsiaTheme="minorEastAsia"/>
            <w:b w:val="0"/>
            <w:bCs w:val="0"/>
            <w:caps w:val="0"/>
            <w:noProof/>
            <w:sz w:val="22"/>
            <w:szCs w:val="22"/>
          </w:rPr>
          <w:tab/>
        </w:r>
        <w:r w:rsidR="00D11DED" w:rsidRPr="004F2401">
          <w:rPr>
            <w:rStyle w:val="Hyperlink"/>
            <w:noProof/>
          </w:rPr>
          <w:t>Results</w:t>
        </w:r>
        <w:r w:rsidR="00D11DED">
          <w:rPr>
            <w:noProof/>
            <w:webHidden/>
          </w:rPr>
          <w:tab/>
        </w:r>
        <w:r w:rsidR="00D11DED">
          <w:rPr>
            <w:noProof/>
            <w:webHidden/>
          </w:rPr>
          <w:fldChar w:fldCharType="begin"/>
        </w:r>
        <w:r w:rsidR="00D11DED">
          <w:rPr>
            <w:noProof/>
            <w:webHidden/>
          </w:rPr>
          <w:instrText xml:space="preserve"> PAGEREF _Toc258009 \h </w:instrText>
        </w:r>
        <w:r w:rsidR="00D11DED">
          <w:rPr>
            <w:noProof/>
            <w:webHidden/>
          </w:rPr>
        </w:r>
        <w:r w:rsidR="00D11DED">
          <w:rPr>
            <w:noProof/>
            <w:webHidden/>
          </w:rPr>
          <w:fldChar w:fldCharType="separate"/>
        </w:r>
        <w:r w:rsidR="00D11DED">
          <w:rPr>
            <w:noProof/>
            <w:webHidden/>
          </w:rPr>
          <w:t>11</w:t>
        </w:r>
        <w:r w:rsidR="00D11DED">
          <w:rPr>
            <w:noProof/>
            <w:webHidden/>
          </w:rPr>
          <w:fldChar w:fldCharType="end"/>
        </w:r>
      </w:hyperlink>
    </w:p>
    <w:p w14:paraId="07F9104A" w14:textId="5A55528E" w:rsidR="00D11DED" w:rsidRDefault="00D43F79">
      <w:pPr>
        <w:pStyle w:val="TOC1"/>
        <w:rPr>
          <w:rFonts w:eastAsiaTheme="minorEastAsia"/>
          <w:b w:val="0"/>
          <w:bCs w:val="0"/>
          <w:caps w:val="0"/>
          <w:noProof/>
          <w:sz w:val="22"/>
          <w:szCs w:val="22"/>
        </w:rPr>
      </w:pPr>
      <w:hyperlink w:anchor="_Toc258010" w:history="1">
        <w:r w:rsidR="00D11DED" w:rsidRPr="004F2401">
          <w:rPr>
            <w:rStyle w:val="Hyperlink"/>
            <w:noProof/>
          </w:rPr>
          <w:t>V.</w:t>
        </w:r>
        <w:r w:rsidR="00D11DED">
          <w:rPr>
            <w:rFonts w:eastAsiaTheme="minorEastAsia"/>
            <w:b w:val="0"/>
            <w:bCs w:val="0"/>
            <w:caps w:val="0"/>
            <w:noProof/>
            <w:sz w:val="22"/>
            <w:szCs w:val="22"/>
          </w:rPr>
          <w:tab/>
        </w:r>
        <w:r w:rsidR="00D11DED" w:rsidRPr="004F2401">
          <w:rPr>
            <w:rStyle w:val="Hyperlink"/>
            <w:noProof/>
          </w:rPr>
          <w:t>RISKS AND ISSUES</w:t>
        </w:r>
        <w:r w:rsidR="00D11DED">
          <w:rPr>
            <w:noProof/>
            <w:webHidden/>
          </w:rPr>
          <w:tab/>
        </w:r>
        <w:r w:rsidR="00D11DED">
          <w:rPr>
            <w:noProof/>
            <w:webHidden/>
          </w:rPr>
          <w:fldChar w:fldCharType="begin"/>
        </w:r>
        <w:r w:rsidR="00D11DED">
          <w:rPr>
            <w:noProof/>
            <w:webHidden/>
          </w:rPr>
          <w:instrText xml:space="preserve"> PAGEREF _Toc258010 \h </w:instrText>
        </w:r>
        <w:r w:rsidR="00D11DED">
          <w:rPr>
            <w:noProof/>
            <w:webHidden/>
          </w:rPr>
        </w:r>
        <w:r w:rsidR="00D11DED">
          <w:rPr>
            <w:noProof/>
            <w:webHidden/>
          </w:rPr>
          <w:fldChar w:fldCharType="separate"/>
        </w:r>
        <w:r w:rsidR="00D11DED">
          <w:rPr>
            <w:noProof/>
            <w:webHidden/>
          </w:rPr>
          <w:t>18</w:t>
        </w:r>
        <w:r w:rsidR="00D11DED">
          <w:rPr>
            <w:noProof/>
            <w:webHidden/>
          </w:rPr>
          <w:fldChar w:fldCharType="end"/>
        </w:r>
      </w:hyperlink>
    </w:p>
    <w:p w14:paraId="78F296E9" w14:textId="6A3B9D5F" w:rsidR="00D11DED" w:rsidRDefault="00D43F79">
      <w:pPr>
        <w:pStyle w:val="TOC1"/>
        <w:rPr>
          <w:rFonts w:eastAsiaTheme="minorEastAsia"/>
          <w:b w:val="0"/>
          <w:bCs w:val="0"/>
          <w:caps w:val="0"/>
          <w:noProof/>
          <w:sz w:val="22"/>
          <w:szCs w:val="22"/>
        </w:rPr>
      </w:pPr>
      <w:hyperlink w:anchor="_Toc258011" w:history="1">
        <w:r w:rsidR="00D11DED" w:rsidRPr="004F2401">
          <w:rPr>
            <w:rStyle w:val="Hyperlink"/>
            <w:noProof/>
          </w:rPr>
          <w:t>VI.</w:t>
        </w:r>
        <w:r w:rsidR="00D11DED">
          <w:rPr>
            <w:rFonts w:eastAsiaTheme="minorEastAsia"/>
            <w:b w:val="0"/>
            <w:bCs w:val="0"/>
            <w:caps w:val="0"/>
            <w:noProof/>
            <w:sz w:val="22"/>
            <w:szCs w:val="22"/>
          </w:rPr>
          <w:tab/>
        </w:r>
        <w:r w:rsidR="00D11DED" w:rsidRPr="004F2401">
          <w:rPr>
            <w:rStyle w:val="Hyperlink"/>
            <w:noProof/>
          </w:rPr>
          <w:t>Partnerships</w:t>
        </w:r>
        <w:r w:rsidR="00D11DED">
          <w:rPr>
            <w:noProof/>
            <w:webHidden/>
          </w:rPr>
          <w:tab/>
        </w:r>
        <w:r w:rsidR="00D11DED">
          <w:rPr>
            <w:noProof/>
            <w:webHidden/>
          </w:rPr>
          <w:fldChar w:fldCharType="begin"/>
        </w:r>
        <w:r w:rsidR="00D11DED">
          <w:rPr>
            <w:noProof/>
            <w:webHidden/>
          </w:rPr>
          <w:instrText xml:space="preserve"> PAGEREF _Toc258011 \h </w:instrText>
        </w:r>
        <w:r w:rsidR="00D11DED">
          <w:rPr>
            <w:noProof/>
            <w:webHidden/>
          </w:rPr>
        </w:r>
        <w:r w:rsidR="00D11DED">
          <w:rPr>
            <w:noProof/>
            <w:webHidden/>
          </w:rPr>
          <w:fldChar w:fldCharType="separate"/>
        </w:r>
        <w:r w:rsidR="00D11DED">
          <w:rPr>
            <w:noProof/>
            <w:webHidden/>
          </w:rPr>
          <w:t>20</w:t>
        </w:r>
        <w:r w:rsidR="00D11DED">
          <w:rPr>
            <w:noProof/>
            <w:webHidden/>
          </w:rPr>
          <w:fldChar w:fldCharType="end"/>
        </w:r>
      </w:hyperlink>
    </w:p>
    <w:p w14:paraId="0D94530C" w14:textId="3697CC68" w:rsidR="00D11DED" w:rsidRDefault="00D43F79">
      <w:pPr>
        <w:pStyle w:val="TOC1"/>
        <w:rPr>
          <w:rFonts w:eastAsiaTheme="minorEastAsia"/>
          <w:b w:val="0"/>
          <w:bCs w:val="0"/>
          <w:caps w:val="0"/>
          <w:noProof/>
          <w:sz w:val="22"/>
          <w:szCs w:val="22"/>
        </w:rPr>
      </w:pPr>
      <w:hyperlink w:anchor="_Toc258012" w:history="1">
        <w:r w:rsidR="00D11DED" w:rsidRPr="004F2401">
          <w:rPr>
            <w:rStyle w:val="Hyperlink"/>
            <w:noProof/>
          </w:rPr>
          <w:t>Innovative Initiatives</w:t>
        </w:r>
        <w:r w:rsidR="00D11DED">
          <w:rPr>
            <w:noProof/>
            <w:webHidden/>
          </w:rPr>
          <w:tab/>
        </w:r>
        <w:r w:rsidR="00D11DED">
          <w:rPr>
            <w:noProof/>
            <w:webHidden/>
          </w:rPr>
          <w:fldChar w:fldCharType="begin"/>
        </w:r>
        <w:r w:rsidR="00D11DED">
          <w:rPr>
            <w:noProof/>
            <w:webHidden/>
          </w:rPr>
          <w:instrText xml:space="preserve"> PAGEREF _Toc258012 \h </w:instrText>
        </w:r>
        <w:r w:rsidR="00D11DED">
          <w:rPr>
            <w:noProof/>
            <w:webHidden/>
          </w:rPr>
        </w:r>
        <w:r w:rsidR="00D11DED">
          <w:rPr>
            <w:noProof/>
            <w:webHidden/>
          </w:rPr>
          <w:fldChar w:fldCharType="separate"/>
        </w:r>
        <w:r w:rsidR="00D11DED">
          <w:rPr>
            <w:noProof/>
            <w:webHidden/>
          </w:rPr>
          <w:t>20</w:t>
        </w:r>
        <w:r w:rsidR="00D11DED">
          <w:rPr>
            <w:noProof/>
            <w:webHidden/>
          </w:rPr>
          <w:fldChar w:fldCharType="end"/>
        </w:r>
      </w:hyperlink>
    </w:p>
    <w:p w14:paraId="0E42A424" w14:textId="7FA2BA5C" w:rsidR="00D11DED" w:rsidRDefault="00D43F79">
      <w:pPr>
        <w:pStyle w:val="TOC1"/>
        <w:rPr>
          <w:rFonts w:eastAsiaTheme="minorEastAsia"/>
          <w:b w:val="0"/>
          <w:bCs w:val="0"/>
          <w:caps w:val="0"/>
          <w:noProof/>
          <w:sz w:val="22"/>
          <w:szCs w:val="22"/>
        </w:rPr>
      </w:pPr>
      <w:hyperlink w:anchor="_Toc258013" w:history="1">
        <w:r w:rsidR="00D11DED" w:rsidRPr="004F2401">
          <w:rPr>
            <w:rStyle w:val="Hyperlink"/>
            <w:noProof/>
          </w:rPr>
          <w:t>VII.</w:t>
        </w:r>
        <w:r w:rsidR="00D11DED">
          <w:rPr>
            <w:rFonts w:eastAsiaTheme="minorEastAsia"/>
            <w:b w:val="0"/>
            <w:bCs w:val="0"/>
            <w:caps w:val="0"/>
            <w:noProof/>
            <w:sz w:val="22"/>
            <w:szCs w:val="22"/>
          </w:rPr>
          <w:tab/>
        </w:r>
        <w:r w:rsidR="00D11DED" w:rsidRPr="004F2401">
          <w:rPr>
            <w:rStyle w:val="Hyperlink"/>
            <w:noProof/>
          </w:rPr>
          <w:t>Challenges Lessons learned and Recommendations</w:t>
        </w:r>
        <w:r w:rsidR="00D11DED">
          <w:rPr>
            <w:noProof/>
            <w:webHidden/>
          </w:rPr>
          <w:tab/>
        </w:r>
        <w:r w:rsidR="00D11DED">
          <w:rPr>
            <w:noProof/>
            <w:webHidden/>
          </w:rPr>
          <w:fldChar w:fldCharType="begin"/>
        </w:r>
        <w:r w:rsidR="00D11DED">
          <w:rPr>
            <w:noProof/>
            <w:webHidden/>
          </w:rPr>
          <w:instrText xml:space="preserve"> PAGEREF _Toc258013 \h </w:instrText>
        </w:r>
        <w:r w:rsidR="00D11DED">
          <w:rPr>
            <w:noProof/>
            <w:webHidden/>
          </w:rPr>
        </w:r>
        <w:r w:rsidR="00D11DED">
          <w:rPr>
            <w:noProof/>
            <w:webHidden/>
          </w:rPr>
          <w:fldChar w:fldCharType="separate"/>
        </w:r>
        <w:r w:rsidR="00D11DED">
          <w:rPr>
            <w:noProof/>
            <w:webHidden/>
          </w:rPr>
          <w:t>20</w:t>
        </w:r>
        <w:r w:rsidR="00D11DED">
          <w:rPr>
            <w:noProof/>
            <w:webHidden/>
          </w:rPr>
          <w:fldChar w:fldCharType="end"/>
        </w:r>
      </w:hyperlink>
    </w:p>
    <w:p w14:paraId="2D9FB612" w14:textId="5A660D62" w:rsidR="00D11DED" w:rsidRDefault="00D43F79">
      <w:pPr>
        <w:pStyle w:val="TOC1"/>
        <w:rPr>
          <w:rFonts w:eastAsiaTheme="minorEastAsia"/>
          <w:b w:val="0"/>
          <w:bCs w:val="0"/>
          <w:caps w:val="0"/>
          <w:noProof/>
          <w:sz w:val="22"/>
          <w:szCs w:val="22"/>
        </w:rPr>
      </w:pPr>
      <w:hyperlink w:anchor="_Toc258014" w:history="1">
        <w:r w:rsidR="00D11DED" w:rsidRPr="004F2401">
          <w:rPr>
            <w:rStyle w:val="Hyperlink"/>
            <w:noProof/>
          </w:rPr>
          <w:t>VIII.</w:t>
        </w:r>
        <w:r w:rsidR="00D11DED">
          <w:rPr>
            <w:rFonts w:eastAsiaTheme="minorEastAsia"/>
            <w:b w:val="0"/>
            <w:bCs w:val="0"/>
            <w:caps w:val="0"/>
            <w:noProof/>
            <w:sz w:val="22"/>
            <w:szCs w:val="22"/>
          </w:rPr>
          <w:tab/>
        </w:r>
        <w:r w:rsidR="00D11DED" w:rsidRPr="004F2401">
          <w:rPr>
            <w:rStyle w:val="Hyperlink"/>
            <w:noProof/>
          </w:rPr>
          <w:t>Financial report 201</w:t>
        </w:r>
        <w:r w:rsidR="008B39A8">
          <w:rPr>
            <w:rStyle w:val="Hyperlink"/>
            <w:noProof/>
          </w:rPr>
          <w:t>8</w:t>
        </w:r>
        <w:r w:rsidR="00D11DED">
          <w:rPr>
            <w:noProof/>
            <w:webHidden/>
          </w:rPr>
          <w:tab/>
        </w:r>
        <w:r w:rsidR="00D11DED">
          <w:rPr>
            <w:noProof/>
            <w:webHidden/>
          </w:rPr>
          <w:fldChar w:fldCharType="begin"/>
        </w:r>
        <w:r w:rsidR="00D11DED">
          <w:rPr>
            <w:noProof/>
            <w:webHidden/>
          </w:rPr>
          <w:instrText xml:space="preserve"> PAGEREF _Toc258014 \h </w:instrText>
        </w:r>
        <w:r w:rsidR="00D11DED">
          <w:rPr>
            <w:noProof/>
            <w:webHidden/>
          </w:rPr>
        </w:r>
        <w:r w:rsidR="00D11DED">
          <w:rPr>
            <w:noProof/>
            <w:webHidden/>
          </w:rPr>
          <w:fldChar w:fldCharType="separate"/>
        </w:r>
        <w:r w:rsidR="00D11DED">
          <w:rPr>
            <w:noProof/>
            <w:webHidden/>
          </w:rPr>
          <w:t>21</w:t>
        </w:r>
        <w:r w:rsidR="00D11DED">
          <w:rPr>
            <w:noProof/>
            <w:webHidden/>
          </w:rPr>
          <w:fldChar w:fldCharType="end"/>
        </w:r>
      </w:hyperlink>
    </w:p>
    <w:p w14:paraId="6318A4D5" w14:textId="019DDB2A" w:rsidR="00D11DED" w:rsidRDefault="00D43F79">
      <w:pPr>
        <w:pStyle w:val="TOC1"/>
        <w:rPr>
          <w:rFonts w:eastAsiaTheme="minorEastAsia"/>
          <w:b w:val="0"/>
          <w:bCs w:val="0"/>
          <w:caps w:val="0"/>
          <w:noProof/>
          <w:sz w:val="22"/>
          <w:szCs w:val="22"/>
        </w:rPr>
      </w:pPr>
      <w:hyperlink w:anchor="_Toc258015" w:history="1">
        <w:r w:rsidR="00D11DED" w:rsidRPr="004F2401">
          <w:rPr>
            <w:rStyle w:val="Hyperlink"/>
            <w:noProof/>
          </w:rPr>
          <w:t>IX.</w:t>
        </w:r>
        <w:r w:rsidR="00D11DED">
          <w:rPr>
            <w:rFonts w:eastAsiaTheme="minorEastAsia"/>
            <w:b w:val="0"/>
            <w:bCs w:val="0"/>
            <w:caps w:val="0"/>
            <w:noProof/>
            <w:sz w:val="22"/>
            <w:szCs w:val="22"/>
          </w:rPr>
          <w:tab/>
        </w:r>
        <w:r w:rsidR="00D11DED" w:rsidRPr="004F2401">
          <w:rPr>
            <w:rStyle w:val="Hyperlink"/>
            <w:noProof/>
          </w:rPr>
          <w:t>Monitoring and Evaluation</w:t>
        </w:r>
        <w:r w:rsidR="00D11DED">
          <w:rPr>
            <w:noProof/>
            <w:webHidden/>
          </w:rPr>
          <w:tab/>
        </w:r>
        <w:r w:rsidR="00D11DED">
          <w:rPr>
            <w:noProof/>
            <w:webHidden/>
          </w:rPr>
          <w:fldChar w:fldCharType="begin"/>
        </w:r>
        <w:r w:rsidR="00D11DED">
          <w:rPr>
            <w:noProof/>
            <w:webHidden/>
          </w:rPr>
          <w:instrText xml:space="preserve"> PAGEREF _Toc258015 \h </w:instrText>
        </w:r>
        <w:r w:rsidR="00D11DED">
          <w:rPr>
            <w:noProof/>
            <w:webHidden/>
          </w:rPr>
        </w:r>
        <w:r w:rsidR="00D11DED">
          <w:rPr>
            <w:noProof/>
            <w:webHidden/>
          </w:rPr>
          <w:fldChar w:fldCharType="separate"/>
        </w:r>
        <w:r w:rsidR="00D11DED">
          <w:rPr>
            <w:noProof/>
            <w:webHidden/>
          </w:rPr>
          <w:t>27</w:t>
        </w:r>
        <w:r w:rsidR="00D11DED">
          <w:rPr>
            <w:noProof/>
            <w:webHidden/>
          </w:rPr>
          <w:fldChar w:fldCharType="end"/>
        </w:r>
      </w:hyperlink>
    </w:p>
    <w:p w14:paraId="4378667B" w14:textId="16593AA2" w:rsidR="00D11DED" w:rsidRDefault="00D43F79">
      <w:pPr>
        <w:pStyle w:val="TOC1"/>
        <w:rPr>
          <w:rFonts w:eastAsiaTheme="minorEastAsia"/>
          <w:b w:val="0"/>
          <w:bCs w:val="0"/>
          <w:caps w:val="0"/>
          <w:noProof/>
          <w:sz w:val="22"/>
          <w:szCs w:val="22"/>
        </w:rPr>
      </w:pPr>
      <w:hyperlink w:anchor="_Toc258016" w:history="1">
        <w:r w:rsidR="00D11DED" w:rsidRPr="004F2401">
          <w:rPr>
            <w:rStyle w:val="Hyperlink"/>
            <w:noProof/>
          </w:rPr>
          <w:t>X.</w:t>
        </w:r>
        <w:r w:rsidR="00D11DED">
          <w:rPr>
            <w:rFonts w:eastAsiaTheme="minorEastAsia"/>
            <w:b w:val="0"/>
            <w:bCs w:val="0"/>
            <w:caps w:val="0"/>
            <w:noProof/>
            <w:sz w:val="22"/>
            <w:szCs w:val="22"/>
          </w:rPr>
          <w:tab/>
        </w:r>
        <w:r w:rsidR="00D11DED" w:rsidRPr="004F2401">
          <w:rPr>
            <w:rStyle w:val="Hyperlink"/>
            <w:noProof/>
          </w:rPr>
          <w:t>Annexes</w:t>
        </w:r>
        <w:r w:rsidR="00D11DED">
          <w:rPr>
            <w:noProof/>
            <w:webHidden/>
          </w:rPr>
          <w:tab/>
        </w:r>
        <w:r w:rsidR="00D11DED">
          <w:rPr>
            <w:noProof/>
            <w:webHidden/>
          </w:rPr>
          <w:fldChar w:fldCharType="begin"/>
        </w:r>
        <w:r w:rsidR="00D11DED">
          <w:rPr>
            <w:noProof/>
            <w:webHidden/>
          </w:rPr>
          <w:instrText xml:space="preserve"> PAGEREF _Toc258016 \h </w:instrText>
        </w:r>
        <w:r w:rsidR="00D11DED">
          <w:rPr>
            <w:noProof/>
            <w:webHidden/>
          </w:rPr>
        </w:r>
        <w:r w:rsidR="00D11DED">
          <w:rPr>
            <w:noProof/>
            <w:webHidden/>
          </w:rPr>
          <w:fldChar w:fldCharType="separate"/>
        </w:r>
        <w:r w:rsidR="00D11DED">
          <w:rPr>
            <w:noProof/>
            <w:webHidden/>
          </w:rPr>
          <w:t>28</w:t>
        </w:r>
        <w:r w:rsidR="00D11DED">
          <w:rPr>
            <w:noProof/>
            <w:webHidden/>
          </w:rPr>
          <w:fldChar w:fldCharType="end"/>
        </w:r>
      </w:hyperlink>
    </w:p>
    <w:p w14:paraId="56CC4521" w14:textId="5EE95C1D" w:rsidR="00200CC8" w:rsidRPr="005326EF" w:rsidRDefault="00040E98" w:rsidP="00600134">
      <w:pPr>
        <w:tabs>
          <w:tab w:val="left" w:pos="567"/>
        </w:tabs>
        <w:rPr>
          <w:sz w:val="24"/>
          <w:szCs w:val="24"/>
        </w:rPr>
      </w:pPr>
      <w:r w:rsidRPr="001E7843">
        <w:rPr>
          <w:sz w:val="32"/>
          <w:szCs w:val="24"/>
        </w:rPr>
        <w:fldChar w:fldCharType="end"/>
      </w:r>
    </w:p>
    <w:p w14:paraId="7584F207" w14:textId="77777777" w:rsidR="00200CC8" w:rsidRDefault="00200CC8"/>
    <w:p w14:paraId="0845FE18" w14:textId="77777777" w:rsidR="00200CC8" w:rsidRDefault="00200CC8"/>
    <w:p w14:paraId="00318277" w14:textId="77777777" w:rsidR="00200CC8" w:rsidRPr="00754C34" w:rsidRDefault="00200CC8">
      <w:r w:rsidRPr="00754C34">
        <w:br w:type="page"/>
      </w:r>
    </w:p>
    <w:p w14:paraId="0666B500" w14:textId="77777777" w:rsidR="00200CC8" w:rsidRPr="009924BE" w:rsidRDefault="00200CC8" w:rsidP="009924BE">
      <w:pPr>
        <w:pStyle w:val="Heading1"/>
      </w:pPr>
      <w:bookmarkStart w:id="2" w:name="_Toc401569387"/>
      <w:bookmarkStart w:id="3" w:name="_Toc258006"/>
      <w:r w:rsidRPr="009924BE">
        <w:lastRenderedPageBreak/>
        <w:t xml:space="preserve">Project </w:t>
      </w:r>
      <w:r w:rsidR="00AA493B" w:rsidRPr="009924BE">
        <w:t>S</w:t>
      </w:r>
      <w:r w:rsidR="007700CB" w:rsidRPr="009924BE">
        <w:t>tatus Information</w:t>
      </w:r>
      <w:bookmarkEnd w:id="2"/>
      <w:bookmarkEnd w:id="3"/>
    </w:p>
    <w:p w14:paraId="2D3A6318" w14:textId="77777777" w:rsidR="00D00A32" w:rsidRDefault="00D00A32" w:rsidP="00200CC8">
      <w:pPr>
        <w:pStyle w:val="ListParagraph"/>
        <w:ind w:left="284"/>
      </w:pPr>
    </w:p>
    <w:p w14:paraId="33F86A5E" w14:textId="77777777" w:rsidR="00D00A32" w:rsidRDefault="00D00A32" w:rsidP="00200CC8">
      <w:pPr>
        <w:pStyle w:val="ListParagraph"/>
        <w:ind w:left="284"/>
      </w:pPr>
    </w:p>
    <w:tbl>
      <w:tblPr>
        <w:tblStyle w:val="TableGrid"/>
        <w:tblW w:w="0" w:type="auto"/>
        <w:tblInd w:w="284" w:type="dxa"/>
        <w:tblLook w:val="04A0" w:firstRow="1" w:lastRow="0" w:firstColumn="1" w:lastColumn="0" w:noHBand="0" w:noVBand="1"/>
      </w:tblPr>
      <w:tblGrid>
        <w:gridCol w:w="3031"/>
        <w:gridCol w:w="6035"/>
      </w:tblGrid>
      <w:tr w:rsidR="008C0CE0" w14:paraId="0620C002" w14:textId="77777777" w:rsidTr="002C539C">
        <w:tc>
          <w:tcPr>
            <w:tcW w:w="3085" w:type="dxa"/>
            <w:shd w:val="clear" w:color="auto" w:fill="DDD9C3" w:themeFill="background2" w:themeFillShade="E6"/>
          </w:tcPr>
          <w:p w14:paraId="5C157937" w14:textId="77777777" w:rsidR="008C0CE0" w:rsidRPr="002C539C" w:rsidRDefault="008C0CE0" w:rsidP="00200CC8">
            <w:pPr>
              <w:pStyle w:val="ListParagraph"/>
              <w:ind w:left="0"/>
              <w:rPr>
                <w:b/>
                <w:bCs/>
                <w:sz w:val="24"/>
                <w:szCs w:val="24"/>
              </w:rPr>
            </w:pPr>
            <w:r w:rsidRPr="002C539C">
              <w:rPr>
                <w:b/>
                <w:bCs/>
                <w:sz w:val="24"/>
                <w:szCs w:val="24"/>
              </w:rPr>
              <w:t>Project title</w:t>
            </w:r>
          </w:p>
        </w:tc>
        <w:tc>
          <w:tcPr>
            <w:tcW w:w="6207" w:type="dxa"/>
          </w:tcPr>
          <w:p w14:paraId="3ED82C1A" w14:textId="2C6574C7" w:rsidR="008C0CE0" w:rsidRDefault="002D0FEE" w:rsidP="00200CC8">
            <w:pPr>
              <w:pStyle w:val="ListParagraph"/>
              <w:ind w:left="0"/>
            </w:pPr>
            <w:r>
              <w:t>Energy, Environment and Natural Resource Management</w:t>
            </w:r>
          </w:p>
        </w:tc>
      </w:tr>
      <w:tr w:rsidR="008C0CE0" w14:paraId="2014A8CD" w14:textId="77777777" w:rsidTr="002C539C">
        <w:tc>
          <w:tcPr>
            <w:tcW w:w="3085" w:type="dxa"/>
            <w:shd w:val="clear" w:color="auto" w:fill="DDD9C3" w:themeFill="background2" w:themeFillShade="E6"/>
          </w:tcPr>
          <w:p w14:paraId="3172C90C" w14:textId="77777777" w:rsidR="008C0CE0" w:rsidRPr="002C539C" w:rsidRDefault="008C0CE0" w:rsidP="00200CC8">
            <w:pPr>
              <w:pStyle w:val="ListParagraph"/>
              <w:ind w:left="0"/>
              <w:rPr>
                <w:b/>
                <w:bCs/>
                <w:sz w:val="24"/>
                <w:szCs w:val="24"/>
              </w:rPr>
            </w:pPr>
            <w:r w:rsidRPr="002C539C">
              <w:rPr>
                <w:b/>
                <w:bCs/>
                <w:sz w:val="24"/>
                <w:szCs w:val="24"/>
              </w:rPr>
              <w:t>Project ID</w:t>
            </w:r>
          </w:p>
        </w:tc>
        <w:tc>
          <w:tcPr>
            <w:tcW w:w="6207" w:type="dxa"/>
          </w:tcPr>
          <w:p w14:paraId="1B978D4E" w14:textId="25D7C79B" w:rsidR="008C0CE0" w:rsidRDefault="002D0FEE" w:rsidP="00200CC8">
            <w:pPr>
              <w:pStyle w:val="ListParagraph"/>
              <w:ind w:left="0"/>
            </w:pPr>
            <w:r>
              <w:t>60863</w:t>
            </w:r>
          </w:p>
        </w:tc>
      </w:tr>
      <w:tr w:rsidR="008C0CE0" w14:paraId="2038EC1C" w14:textId="77777777" w:rsidTr="002C539C">
        <w:tc>
          <w:tcPr>
            <w:tcW w:w="3085" w:type="dxa"/>
            <w:shd w:val="clear" w:color="auto" w:fill="DDD9C3" w:themeFill="background2" w:themeFillShade="E6"/>
          </w:tcPr>
          <w:p w14:paraId="539C948B" w14:textId="77777777" w:rsidR="008C0CE0" w:rsidRPr="002C539C" w:rsidRDefault="008C0CE0" w:rsidP="00200CC8">
            <w:pPr>
              <w:pStyle w:val="ListParagraph"/>
              <w:ind w:left="0"/>
              <w:rPr>
                <w:b/>
                <w:bCs/>
                <w:sz w:val="24"/>
                <w:szCs w:val="24"/>
              </w:rPr>
            </w:pPr>
            <w:r w:rsidRPr="002C539C">
              <w:rPr>
                <w:b/>
                <w:bCs/>
                <w:sz w:val="24"/>
                <w:szCs w:val="24"/>
              </w:rPr>
              <w:t>Project start Date / end Date</w:t>
            </w:r>
          </w:p>
        </w:tc>
        <w:tc>
          <w:tcPr>
            <w:tcW w:w="6207" w:type="dxa"/>
          </w:tcPr>
          <w:p w14:paraId="38FB6AB1" w14:textId="7C344938" w:rsidR="008C0CE0" w:rsidRDefault="00DC155C" w:rsidP="00200CC8">
            <w:pPr>
              <w:pStyle w:val="ListParagraph"/>
              <w:ind w:left="0"/>
            </w:pPr>
            <w:r>
              <w:t xml:space="preserve">2008 </w:t>
            </w:r>
            <w:r w:rsidR="00166660">
              <w:t>–</w:t>
            </w:r>
            <w:r w:rsidR="00407030">
              <w:t xml:space="preserve"> </w:t>
            </w:r>
            <w:r w:rsidR="0012123E">
              <w:t>2018</w:t>
            </w:r>
          </w:p>
        </w:tc>
      </w:tr>
      <w:tr w:rsidR="008C0CE0" w14:paraId="32477146" w14:textId="77777777" w:rsidTr="002C539C">
        <w:tc>
          <w:tcPr>
            <w:tcW w:w="3085" w:type="dxa"/>
            <w:shd w:val="clear" w:color="auto" w:fill="DDD9C3" w:themeFill="background2" w:themeFillShade="E6"/>
          </w:tcPr>
          <w:p w14:paraId="42C69F8D" w14:textId="77777777" w:rsidR="008C0CE0" w:rsidRPr="002C539C" w:rsidRDefault="008C0CE0" w:rsidP="00200CC8">
            <w:pPr>
              <w:pStyle w:val="ListParagraph"/>
              <w:ind w:left="0"/>
              <w:rPr>
                <w:b/>
                <w:bCs/>
                <w:sz w:val="24"/>
                <w:szCs w:val="24"/>
              </w:rPr>
            </w:pPr>
            <w:r w:rsidRPr="002C539C">
              <w:rPr>
                <w:b/>
                <w:bCs/>
                <w:sz w:val="24"/>
                <w:szCs w:val="24"/>
              </w:rPr>
              <w:t>Implementing Modality</w:t>
            </w:r>
          </w:p>
        </w:tc>
        <w:tc>
          <w:tcPr>
            <w:tcW w:w="6207" w:type="dxa"/>
          </w:tcPr>
          <w:p w14:paraId="58E3B299" w14:textId="06DC13AC" w:rsidR="008C0CE0" w:rsidRDefault="00F42C4B" w:rsidP="00200CC8">
            <w:pPr>
              <w:pStyle w:val="ListParagraph"/>
              <w:ind w:left="0"/>
            </w:pPr>
            <w:r>
              <w:t>DIM</w:t>
            </w:r>
          </w:p>
        </w:tc>
      </w:tr>
      <w:tr w:rsidR="008C0CE0" w14:paraId="279A3261" w14:textId="77777777" w:rsidTr="002C539C">
        <w:tc>
          <w:tcPr>
            <w:tcW w:w="3085" w:type="dxa"/>
            <w:shd w:val="clear" w:color="auto" w:fill="DDD9C3" w:themeFill="background2" w:themeFillShade="E6"/>
          </w:tcPr>
          <w:p w14:paraId="79D14E29" w14:textId="77777777" w:rsidR="008C0CE0" w:rsidRPr="002C539C" w:rsidRDefault="008C0CE0" w:rsidP="00200CC8">
            <w:pPr>
              <w:pStyle w:val="ListParagraph"/>
              <w:ind w:left="0"/>
              <w:rPr>
                <w:b/>
                <w:bCs/>
                <w:sz w:val="24"/>
                <w:szCs w:val="24"/>
              </w:rPr>
            </w:pPr>
            <w:r w:rsidRPr="002C539C">
              <w:rPr>
                <w:b/>
                <w:bCs/>
                <w:sz w:val="24"/>
                <w:szCs w:val="24"/>
              </w:rPr>
              <w:t>Implementing Partner(s)</w:t>
            </w:r>
          </w:p>
        </w:tc>
        <w:tc>
          <w:tcPr>
            <w:tcW w:w="6207" w:type="dxa"/>
          </w:tcPr>
          <w:p w14:paraId="6DB082E3" w14:textId="0DADF301" w:rsidR="008C0CE0" w:rsidRDefault="00407030" w:rsidP="00200CC8">
            <w:pPr>
              <w:pStyle w:val="ListParagraph"/>
              <w:ind w:left="0"/>
            </w:pPr>
            <w:r>
              <w:t>Environmental Protection Agency, National Protected Area Authority, Office of National Security, Ministry of Lands, Country Planning and Ministry of Mines and Mineral</w:t>
            </w:r>
          </w:p>
        </w:tc>
      </w:tr>
      <w:tr w:rsidR="00383045" w14:paraId="197A1594" w14:textId="77777777" w:rsidTr="002C539C">
        <w:trPr>
          <w:trHeight w:val="114"/>
        </w:trPr>
        <w:tc>
          <w:tcPr>
            <w:tcW w:w="3085" w:type="dxa"/>
            <w:shd w:val="clear" w:color="auto" w:fill="DDD9C3" w:themeFill="background2" w:themeFillShade="E6"/>
          </w:tcPr>
          <w:p w14:paraId="618B8D13" w14:textId="77777777" w:rsidR="00383045" w:rsidRPr="002C539C" w:rsidRDefault="00383045" w:rsidP="00200CC8">
            <w:pPr>
              <w:pStyle w:val="ListParagraph"/>
              <w:ind w:left="0"/>
              <w:rPr>
                <w:b/>
                <w:bCs/>
                <w:sz w:val="24"/>
                <w:szCs w:val="24"/>
              </w:rPr>
            </w:pPr>
            <w:r>
              <w:rPr>
                <w:b/>
                <w:bCs/>
                <w:sz w:val="24"/>
                <w:szCs w:val="24"/>
              </w:rPr>
              <w:t>Cluster name</w:t>
            </w:r>
          </w:p>
        </w:tc>
        <w:tc>
          <w:tcPr>
            <w:tcW w:w="6207" w:type="dxa"/>
          </w:tcPr>
          <w:p w14:paraId="41B009F0" w14:textId="3E866D98" w:rsidR="00383045" w:rsidRDefault="00BA4E3E" w:rsidP="00200CC8">
            <w:pPr>
              <w:pStyle w:val="ListParagraph"/>
              <w:ind w:left="0"/>
            </w:pPr>
            <w:r>
              <w:t>Inclusive Growth and Sustainable Environment (IGSE)</w:t>
            </w:r>
          </w:p>
        </w:tc>
      </w:tr>
      <w:tr w:rsidR="008C0CE0" w14:paraId="1EC04099" w14:textId="77777777" w:rsidTr="002C539C">
        <w:trPr>
          <w:trHeight w:val="114"/>
        </w:trPr>
        <w:tc>
          <w:tcPr>
            <w:tcW w:w="3085" w:type="dxa"/>
            <w:shd w:val="clear" w:color="auto" w:fill="DDD9C3" w:themeFill="background2" w:themeFillShade="E6"/>
          </w:tcPr>
          <w:p w14:paraId="7B9A9CFD" w14:textId="77777777" w:rsidR="008C0CE0" w:rsidRPr="002C539C" w:rsidRDefault="008C0CE0" w:rsidP="00200CC8">
            <w:pPr>
              <w:pStyle w:val="ListParagraph"/>
              <w:ind w:left="0"/>
              <w:rPr>
                <w:b/>
                <w:bCs/>
                <w:sz w:val="24"/>
                <w:szCs w:val="24"/>
              </w:rPr>
            </w:pPr>
            <w:r w:rsidRPr="002C539C">
              <w:rPr>
                <w:b/>
                <w:bCs/>
                <w:sz w:val="24"/>
                <w:szCs w:val="24"/>
              </w:rPr>
              <w:t>Donors</w:t>
            </w:r>
          </w:p>
        </w:tc>
        <w:tc>
          <w:tcPr>
            <w:tcW w:w="6207" w:type="dxa"/>
          </w:tcPr>
          <w:p w14:paraId="75858806" w14:textId="6286B537" w:rsidR="008C0CE0" w:rsidRDefault="008F1D88" w:rsidP="00200CC8">
            <w:pPr>
              <w:pStyle w:val="ListParagraph"/>
              <w:ind w:left="0"/>
            </w:pPr>
            <w:r>
              <w:t>UNDP/</w:t>
            </w:r>
            <w:r w:rsidR="00ED624E">
              <w:t>TRAC</w:t>
            </w:r>
          </w:p>
        </w:tc>
      </w:tr>
    </w:tbl>
    <w:p w14:paraId="507AEF25" w14:textId="77777777" w:rsidR="007772E8" w:rsidRDefault="007772E8" w:rsidP="00200CC8">
      <w:pPr>
        <w:pStyle w:val="ListParagraph"/>
        <w:ind w:left="284"/>
      </w:pPr>
    </w:p>
    <w:p w14:paraId="173535D0" w14:textId="77777777" w:rsidR="00E12A55" w:rsidRDefault="00E12A55" w:rsidP="00200CC8">
      <w:pPr>
        <w:pStyle w:val="ListParagraph"/>
        <w:ind w:left="284"/>
      </w:pPr>
    </w:p>
    <w:tbl>
      <w:tblPr>
        <w:tblStyle w:val="TableGrid"/>
        <w:tblW w:w="0" w:type="auto"/>
        <w:tblInd w:w="284" w:type="dxa"/>
        <w:tblLook w:val="04A0" w:firstRow="1" w:lastRow="0" w:firstColumn="1" w:lastColumn="0" w:noHBand="0" w:noVBand="1"/>
      </w:tblPr>
      <w:tblGrid>
        <w:gridCol w:w="3425"/>
        <w:gridCol w:w="5641"/>
      </w:tblGrid>
      <w:tr w:rsidR="00FC3118" w14:paraId="34B13E51" w14:textId="77777777" w:rsidTr="002C539C">
        <w:tc>
          <w:tcPr>
            <w:tcW w:w="3510" w:type="dxa"/>
            <w:shd w:val="clear" w:color="auto" w:fill="DDD9C3" w:themeFill="background2" w:themeFillShade="E6"/>
          </w:tcPr>
          <w:p w14:paraId="6F5E1818" w14:textId="77777777" w:rsidR="00FC3118" w:rsidRPr="002C539C" w:rsidRDefault="003269BC" w:rsidP="00200CC8">
            <w:pPr>
              <w:pStyle w:val="ListParagraph"/>
              <w:ind w:left="0"/>
              <w:rPr>
                <w:b/>
                <w:bCs/>
                <w:sz w:val="24"/>
                <w:szCs w:val="24"/>
              </w:rPr>
            </w:pPr>
            <w:r>
              <w:rPr>
                <w:b/>
                <w:bCs/>
                <w:sz w:val="24"/>
                <w:szCs w:val="24"/>
              </w:rPr>
              <w:t>Project Objective</w:t>
            </w:r>
          </w:p>
        </w:tc>
        <w:tc>
          <w:tcPr>
            <w:tcW w:w="5782" w:type="dxa"/>
          </w:tcPr>
          <w:p w14:paraId="472CD372" w14:textId="77777777" w:rsidR="00E30B9C" w:rsidRPr="0023366B" w:rsidRDefault="00E30B9C" w:rsidP="00E30B9C">
            <w:pPr>
              <w:numPr>
                <w:ilvl w:val="0"/>
                <w:numId w:val="17"/>
              </w:numPr>
              <w:contextualSpacing/>
              <w:jc w:val="both"/>
              <w:rPr>
                <w:lang w:val="en-AU" w:eastAsia="en-GB"/>
              </w:rPr>
            </w:pPr>
            <w:r w:rsidRPr="0023366B">
              <w:rPr>
                <w:lang w:val="en-AU" w:eastAsia="en-GB"/>
              </w:rPr>
              <w:t xml:space="preserve">Strengthening mechanisms and frameworks that promote social and environmental sustainability in natural resource management.  </w:t>
            </w:r>
          </w:p>
          <w:p w14:paraId="1DB89728" w14:textId="77777777" w:rsidR="00E30B9C" w:rsidRPr="0023366B" w:rsidRDefault="00E30B9C" w:rsidP="00E30B9C">
            <w:pPr>
              <w:numPr>
                <w:ilvl w:val="0"/>
                <w:numId w:val="17"/>
              </w:numPr>
              <w:contextualSpacing/>
              <w:jc w:val="both"/>
              <w:rPr>
                <w:lang w:val="en-AU" w:eastAsia="en-GB"/>
              </w:rPr>
            </w:pPr>
            <w:r w:rsidRPr="0023366B">
              <w:rPr>
                <w:lang w:val="en-AU" w:eastAsia="en-GB"/>
              </w:rPr>
              <w:t xml:space="preserve">Enhancing capacity for climate change adaptation and disaster risk management at the national, district and community level.    </w:t>
            </w:r>
          </w:p>
          <w:p w14:paraId="07CF3F04" w14:textId="77777777" w:rsidR="00FC3118" w:rsidRDefault="00FC3118" w:rsidP="00200CC8">
            <w:pPr>
              <w:pStyle w:val="ListParagraph"/>
              <w:ind w:left="0"/>
            </w:pPr>
          </w:p>
        </w:tc>
      </w:tr>
      <w:tr w:rsidR="00FC3118" w14:paraId="6D7B422D" w14:textId="77777777" w:rsidTr="002C539C">
        <w:tc>
          <w:tcPr>
            <w:tcW w:w="3510" w:type="dxa"/>
            <w:shd w:val="clear" w:color="auto" w:fill="DDD9C3" w:themeFill="background2" w:themeFillShade="E6"/>
          </w:tcPr>
          <w:p w14:paraId="0EB0764E" w14:textId="77777777" w:rsidR="00FC3118" w:rsidRPr="002C539C" w:rsidRDefault="00383045" w:rsidP="00200CC8">
            <w:pPr>
              <w:pStyle w:val="ListParagraph"/>
              <w:ind w:left="0"/>
              <w:rPr>
                <w:b/>
                <w:bCs/>
                <w:sz w:val="24"/>
                <w:szCs w:val="24"/>
              </w:rPr>
            </w:pPr>
            <w:r>
              <w:rPr>
                <w:b/>
                <w:bCs/>
                <w:sz w:val="24"/>
                <w:szCs w:val="24"/>
              </w:rPr>
              <w:t>UNDP R</w:t>
            </w:r>
            <w:r w:rsidR="00FC3118" w:rsidRPr="002C539C">
              <w:rPr>
                <w:b/>
                <w:bCs/>
                <w:sz w:val="24"/>
                <w:szCs w:val="24"/>
              </w:rPr>
              <w:t>PD outcome</w:t>
            </w:r>
            <w:r>
              <w:rPr>
                <w:b/>
                <w:bCs/>
                <w:sz w:val="24"/>
                <w:szCs w:val="24"/>
              </w:rPr>
              <w:t xml:space="preserve"> / </w:t>
            </w:r>
            <w:r w:rsidRPr="002C539C">
              <w:rPr>
                <w:b/>
                <w:bCs/>
                <w:sz w:val="24"/>
                <w:szCs w:val="24"/>
              </w:rPr>
              <w:t>UNDP Strategic Plan RRF outcome</w:t>
            </w:r>
          </w:p>
        </w:tc>
        <w:tc>
          <w:tcPr>
            <w:tcW w:w="5782" w:type="dxa"/>
          </w:tcPr>
          <w:p w14:paraId="71DABE6F" w14:textId="77777777" w:rsidR="00FC3118" w:rsidRDefault="0097192D" w:rsidP="00200CC8">
            <w:pPr>
              <w:pStyle w:val="ListParagraph"/>
              <w:ind w:left="0"/>
            </w:pPr>
            <w:r>
              <w:t>2.1</w:t>
            </w:r>
            <w:r w:rsidR="008F1D88">
              <w:t xml:space="preserve"> Targeted MDAs are better able to revise, develop and implement gender responsive legal and participatory coordination frameworks </w:t>
            </w:r>
            <w:r w:rsidR="004B3AD8">
              <w:t xml:space="preserve">to enable environmental sustainability across sectors, with </w:t>
            </w:r>
            <w:proofErr w:type="gramStart"/>
            <w:r w:rsidR="004B3AD8">
              <w:t>particular focus</w:t>
            </w:r>
            <w:proofErr w:type="gramEnd"/>
            <w:r w:rsidR="004B3AD8">
              <w:t xml:space="preserve"> on the extractive industry</w:t>
            </w:r>
          </w:p>
          <w:p w14:paraId="2C8F6959" w14:textId="77777777" w:rsidR="004B3AD8" w:rsidRDefault="004B3AD8" w:rsidP="00200CC8">
            <w:pPr>
              <w:pStyle w:val="ListParagraph"/>
              <w:ind w:left="0"/>
            </w:pPr>
            <w:r>
              <w:t xml:space="preserve">2.2 Communities in targeted districts are engaged in design and implementation of gender responsive sustainable NRM and livelihood diversification </w:t>
            </w:r>
          </w:p>
          <w:p w14:paraId="29D39D9F" w14:textId="77777777" w:rsidR="004B3AD8" w:rsidRDefault="004B3AD8" w:rsidP="00200CC8">
            <w:pPr>
              <w:pStyle w:val="ListParagraph"/>
              <w:ind w:left="0"/>
            </w:pPr>
            <w:r>
              <w:t xml:space="preserve">2.3 </w:t>
            </w:r>
            <w:r w:rsidR="00645C94">
              <w:t>Poor Households, especially female headed households in targeted districts are enabled to use energy efficient sources for domestic use</w:t>
            </w:r>
            <w:r>
              <w:t xml:space="preserve"> </w:t>
            </w:r>
          </w:p>
          <w:p w14:paraId="22B74FC0" w14:textId="125D1011" w:rsidR="00645C94" w:rsidRDefault="00645C94" w:rsidP="00200CC8">
            <w:pPr>
              <w:pStyle w:val="ListParagraph"/>
              <w:ind w:left="0"/>
            </w:pPr>
            <w:r>
              <w:t>2.4 National and local authorities enabled to implement DRM &amp; EWS</w:t>
            </w:r>
          </w:p>
        </w:tc>
      </w:tr>
    </w:tbl>
    <w:p w14:paraId="2CA6B8DA" w14:textId="526E7B81" w:rsidR="007772E8" w:rsidRDefault="007772E8" w:rsidP="00200CC8">
      <w:pPr>
        <w:pStyle w:val="ListParagraph"/>
        <w:ind w:left="284"/>
      </w:pPr>
    </w:p>
    <w:p w14:paraId="7384D7B5" w14:textId="4A541E69" w:rsidR="00884B74" w:rsidRDefault="00884B74" w:rsidP="00200CC8">
      <w:pPr>
        <w:pStyle w:val="ListParagraph"/>
        <w:ind w:left="284"/>
      </w:pPr>
    </w:p>
    <w:p w14:paraId="181F6C1A" w14:textId="0882DFA4" w:rsidR="00884B74" w:rsidRDefault="00884B74" w:rsidP="00200CC8">
      <w:pPr>
        <w:pStyle w:val="ListParagraph"/>
        <w:ind w:left="284"/>
      </w:pPr>
    </w:p>
    <w:p w14:paraId="1FCA40EA" w14:textId="2D291C89" w:rsidR="00884B74" w:rsidRDefault="00884B74" w:rsidP="00200CC8">
      <w:pPr>
        <w:pStyle w:val="ListParagraph"/>
        <w:ind w:left="284"/>
      </w:pPr>
    </w:p>
    <w:p w14:paraId="1D389135" w14:textId="1E276523" w:rsidR="00884B74" w:rsidRDefault="00884B74" w:rsidP="00200CC8">
      <w:pPr>
        <w:pStyle w:val="ListParagraph"/>
        <w:ind w:left="284"/>
      </w:pPr>
    </w:p>
    <w:p w14:paraId="685FC31C" w14:textId="77777777" w:rsidR="00884B74" w:rsidRDefault="00884B74" w:rsidP="00200CC8">
      <w:pPr>
        <w:pStyle w:val="ListParagraph"/>
        <w:ind w:left="284"/>
      </w:pPr>
    </w:p>
    <w:tbl>
      <w:tblPr>
        <w:tblStyle w:val="TableGrid"/>
        <w:tblW w:w="9322" w:type="dxa"/>
        <w:tblInd w:w="284" w:type="dxa"/>
        <w:tblLook w:val="04A0" w:firstRow="1" w:lastRow="0" w:firstColumn="1" w:lastColumn="0" w:noHBand="0" w:noVBand="1"/>
      </w:tblPr>
      <w:tblGrid>
        <w:gridCol w:w="3368"/>
        <w:gridCol w:w="2835"/>
        <w:gridCol w:w="3119"/>
      </w:tblGrid>
      <w:tr w:rsidR="009C7DF1" w:rsidRPr="009C7DF1" w14:paraId="796447D1" w14:textId="77777777" w:rsidTr="009C7DF1">
        <w:tc>
          <w:tcPr>
            <w:tcW w:w="3368" w:type="dxa"/>
            <w:shd w:val="clear" w:color="auto" w:fill="DDD9C3" w:themeFill="background2" w:themeFillShade="E6"/>
          </w:tcPr>
          <w:p w14:paraId="130E4A75" w14:textId="77777777" w:rsidR="009C7DF1" w:rsidRDefault="009C7DF1" w:rsidP="009C7DF1">
            <w:pPr>
              <w:pStyle w:val="ListParagraph"/>
              <w:ind w:left="0"/>
              <w:jc w:val="center"/>
              <w:rPr>
                <w:b/>
                <w:bCs/>
                <w:sz w:val="28"/>
                <w:szCs w:val="28"/>
              </w:rPr>
            </w:pPr>
            <w:r w:rsidRPr="009C7DF1">
              <w:rPr>
                <w:b/>
                <w:bCs/>
                <w:sz w:val="28"/>
                <w:szCs w:val="28"/>
              </w:rPr>
              <w:lastRenderedPageBreak/>
              <w:t>Annual Budget</w:t>
            </w:r>
          </w:p>
          <w:p w14:paraId="264B1404" w14:textId="77777777" w:rsidR="009C7DF1" w:rsidRPr="009C7DF1" w:rsidRDefault="009C7DF1" w:rsidP="009C7DF1">
            <w:pPr>
              <w:pStyle w:val="ListParagraph"/>
              <w:ind w:left="0"/>
              <w:jc w:val="center"/>
              <w:rPr>
                <w:b/>
                <w:bCs/>
                <w:sz w:val="28"/>
                <w:szCs w:val="28"/>
              </w:rPr>
            </w:pPr>
            <w:r w:rsidRPr="009C7DF1">
              <w:rPr>
                <w:b/>
                <w:bCs/>
              </w:rPr>
              <w:t>(US$)</w:t>
            </w:r>
          </w:p>
        </w:tc>
        <w:tc>
          <w:tcPr>
            <w:tcW w:w="2835" w:type="dxa"/>
            <w:shd w:val="clear" w:color="auto" w:fill="DDD9C3" w:themeFill="background2" w:themeFillShade="E6"/>
          </w:tcPr>
          <w:p w14:paraId="294BA90F" w14:textId="77777777" w:rsidR="009C7DF1" w:rsidRDefault="00822A4B" w:rsidP="00822A4B">
            <w:pPr>
              <w:pStyle w:val="ListParagraph"/>
              <w:ind w:left="0"/>
              <w:jc w:val="center"/>
              <w:rPr>
                <w:b/>
                <w:bCs/>
                <w:sz w:val="28"/>
                <w:szCs w:val="28"/>
              </w:rPr>
            </w:pPr>
            <w:r w:rsidRPr="00822A4B">
              <w:rPr>
                <w:b/>
                <w:bCs/>
                <w:sz w:val="28"/>
                <w:szCs w:val="28"/>
                <w:highlight w:val="yellow"/>
              </w:rPr>
              <w:t>E</w:t>
            </w:r>
            <w:r w:rsidR="009C5152" w:rsidRPr="00822A4B">
              <w:rPr>
                <w:b/>
                <w:bCs/>
                <w:sz w:val="28"/>
                <w:szCs w:val="28"/>
                <w:highlight w:val="yellow"/>
              </w:rPr>
              <w:t>xpenses</w:t>
            </w:r>
            <w:r w:rsidRPr="00822A4B">
              <w:rPr>
                <w:b/>
                <w:bCs/>
                <w:sz w:val="28"/>
                <w:szCs w:val="28"/>
                <w:highlight w:val="yellow"/>
              </w:rPr>
              <w:t xml:space="preserve"> as </w:t>
            </w:r>
            <w:proofErr w:type="gramStart"/>
            <w:r w:rsidRPr="00822A4B">
              <w:rPr>
                <w:b/>
                <w:bCs/>
                <w:sz w:val="28"/>
                <w:szCs w:val="28"/>
                <w:highlight w:val="yellow"/>
              </w:rPr>
              <w:t>of :</w:t>
            </w:r>
            <w:proofErr w:type="gramEnd"/>
            <w:r w:rsidRPr="00822A4B">
              <w:rPr>
                <w:b/>
                <w:bCs/>
                <w:sz w:val="28"/>
                <w:szCs w:val="28"/>
                <w:highlight w:val="yellow"/>
              </w:rPr>
              <w:t xml:space="preserve"> XXXXX</w:t>
            </w:r>
          </w:p>
          <w:p w14:paraId="56A1627D" w14:textId="77777777" w:rsidR="009C7DF1" w:rsidRPr="009C7DF1" w:rsidRDefault="009C7DF1" w:rsidP="009C7DF1">
            <w:pPr>
              <w:pStyle w:val="ListParagraph"/>
              <w:ind w:left="0"/>
              <w:jc w:val="center"/>
              <w:rPr>
                <w:b/>
                <w:bCs/>
                <w:sz w:val="28"/>
                <w:szCs w:val="28"/>
              </w:rPr>
            </w:pPr>
            <w:r w:rsidRPr="009C7DF1">
              <w:rPr>
                <w:b/>
                <w:bCs/>
              </w:rPr>
              <w:t>(US$)</w:t>
            </w:r>
          </w:p>
        </w:tc>
        <w:tc>
          <w:tcPr>
            <w:tcW w:w="3119" w:type="dxa"/>
            <w:shd w:val="clear" w:color="auto" w:fill="DDD9C3" w:themeFill="background2" w:themeFillShade="E6"/>
          </w:tcPr>
          <w:p w14:paraId="084C3E8A" w14:textId="77777777" w:rsidR="009C7DF1" w:rsidRDefault="009C5152" w:rsidP="009C7DF1">
            <w:pPr>
              <w:pStyle w:val="ListParagraph"/>
              <w:ind w:left="0"/>
              <w:jc w:val="center"/>
              <w:rPr>
                <w:b/>
                <w:bCs/>
                <w:sz w:val="28"/>
                <w:szCs w:val="28"/>
              </w:rPr>
            </w:pPr>
            <w:r>
              <w:rPr>
                <w:b/>
                <w:bCs/>
                <w:sz w:val="28"/>
                <w:szCs w:val="28"/>
              </w:rPr>
              <w:t>expenses</w:t>
            </w:r>
          </w:p>
          <w:p w14:paraId="7007E189" w14:textId="77777777" w:rsidR="009C7DF1" w:rsidRPr="009C7DF1" w:rsidRDefault="009C7DF1" w:rsidP="009C7DF1">
            <w:pPr>
              <w:pStyle w:val="ListParagraph"/>
              <w:ind w:left="0"/>
              <w:jc w:val="center"/>
              <w:rPr>
                <w:b/>
                <w:bCs/>
                <w:sz w:val="28"/>
                <w:szCs w:val="28"/>
              </w:rPr>
            </w:pPr>
            <w:r w:rsidRPr="009C7DF1">
              <w:rPr>
                <w:b/>
                <w:bCs/>
              </w:rPr>
              <w:t>(% of annual budget)</w:t>
            </w:r>
          </w:p>
        </w:tc>
      </w:tr>
      <w:tr w:rsidR="009C7DF1" w:rsidRPr="009C7DF1" w14:paraId="74037F18" w14:textId="77777777" w:rsidTr="009C7DF1">
        <w:tc>
          <w:tcPr>
            <w:tcW w:w="3368" w:type="dxa"/>
          </w:tcPr>
          <w:p w14:paraId="1724114B" w14:textId="77777777" w:rsidR="009C7DF1" w:rsidRPr="009C7DF1" w:rsidRDefault="009C7DF1" w:rsidP="00200CC8">
            <w:pPr>
              <w:pStyle w:val="ListParagraph"/>
              <w:ind w:left="0"/>
              <w:rPr>
                <w:sz w:val="28"/>
                <w:szCs w:val="28"/>
              </w:rPr>
            </w:pPr>
          </w:p>
        </w:tc>
        <w:tc>
          <w:tcPr>
            <w:tcW w:w="2835" w:type="dxa"/>
          </w:tcPr>
          <w:p w14:paraId="5DB8212B" w14:textId="77777777" w:rsidR="009C7DF1" w:rsidRPr="009C7DF1" w:rsidRDefault="009C7DF1" w:rsidP="00200CC8">
            <w:pPr>
              <w:pStyle w:val="ListParagraph"/>
              <w:ind w:left="0"/>
              <w:rPr>
                <w:sz w:val="28"/>
                <w:szCs w:val="28"/>
              </w:rPr>
            </w:pPr>
          </w:p>
        </w:tc>
        <w:tc>
          <w:tcPr>
            <w:tcW w:w="3119" w:type="dxa"/>
          </w:tcPr>
          <w:p w14:paraId="7BDD4DED" w14:textId="77777777" w:rsidR="009C7DF1" w:rsidRPr="009C7DF1" w:rsidRDefault="009C7DF1" w:rsidP="00200CC8">
            <w:pPr>
              <w:pStyle w:val="ListParagraph"/>
              <w:ind w:left="0"/>
              <w:rPr>
                <w:sz w:val="28"/>
                <w:szCs w:val="28"/>
              </w:rPr>
            </w:pPr>
          </w:p>
        </w:tc>
      </w:tr>
    </w:tbl>
    <w:p w14:paraId="452FC19E" w14:textId="77777777" w:rsidR="002C539C" w:rsidRDefault="002C539C" w:rsidP="00200CC8">
      <w:pPr>
        <w:pStyle w:val="ListParagraph"/>
        <w:ind w:left="284"/>
      </w:pPr>
    </w:p>
    <w:p w14:paraId="542394A7" w14:textId="77777777" w:rsidR="005C7E55" w:rsidRDefault="005C7E55" w:rsidP="00200CC8">
      <w:pPr>
        <w:pStyle w:val="ListParagraph"/>
        <w:ind w:left="284"/>
      </w:pPr>
    </w:p>
    <w:tbl>
      <w:tblPr>
        <w:tblStyle w:val="TableGrid"/>
        <w:tblW w:w="0" w:type="auto"/>
        <w:tblInd w:w="284" w:type="dxa"/>
        <w:tblLook w:val="04A0" w:firstRow="1" w:lastRow="0" w:firstColumn="1" w:lastColumn="0" w:noHBand="0" w:noVBand="1"/>
      </w:tblPr>
      <w:tblGrid>
        <w:gridCol w:w="2238"/>
        <w:gridCol w:w="2291"/>
        <w:gridCol w:w="2247"/>
        <w:gridCol w:w="2290"/>
      </w:tblGrid>
      <w:tr w:rsidR="005C7E55" w14:paraId="16E75BBC" w14:textId="77777777" w:rsidTr="005C7E55">
        <w:tc>
          <w:tcPr>
            <w:tcW w:w="2301" w:type="dxa"/>
            <w:shd w:val="clear" w:color="auto" w:fill="DDD9C3" w:themeFill="background2" w:themeFillShade="E6"/>
            <w:vAlign w:val="center"/>
          </w:tcPr>
          <w:p w14:paraId="740AA4BB" w14:textId="77777777" w:rsidR="005C7E55" w:rsidRPr="005C7E55" w:rsidRDefault="005C7E55" w:rsidP="005C7E55">
            <w:pPr>
              <w:pStyle w:val="ListParagraph"/>
              <w:ind w:left="0"/>
              <w:jc w:val="center"/>
              <w:rPr>
                <w:b/>
                <w:bCs/>
                <w:sz w:val="28"/>
                <w:szCs w:val="28"/>
              </w:rPr>
            </w:pPr>
            <w:r w:rsidRPr="005C7E55">
              <w:rPr>
                <w:b/>
                <w:bCs/>
                <w:sz w:val="28"/>
                <w:szCs w:val="28"/>
              </w:rPr>
              <w:t>Project Budget</w:t>
            </w:r>
          </w:p>
          <w:p w14:paraId="575E8082" w14:textId="77777777" w:rsidR="005C7E55" w:rsidRPr="005C7E55" w:rsidRDefault="005C7E55" w:rsidP="005C7E55">
            <w:pPr>
              <w:pStyle w:val="ListParagraph"/>
              <w:ind w:left="0"/>
              <w:jc w:val="center"/>
              <w:rPr>
                <w:b/>
                <w:bCs/>
                <w:sz w:val="28"/>
                <w:szCs w:val="28"/>
              </w:rPr>
            </w:pPr>
            <w:r w:rsidRPr="009C7DF1">
              <w:rPr>
                <w:b/>
                <w:bCs/>
              </w:rPr>
              <w:t>(US$)</w:t>
            </w:r>
          </w:p>
        </w:tc>
        <w:tc>
          <w:tcPr>
            <w:tcW w:w="2343" w:type="dxa"/>
            <w:shd w:val="clear" w:color="auto" w:fill="DDD9C3" w:themeFill="background2" w:themeFillShade="E6"/>
            <w:vAlign w:val="center"/>
          </w:tcPr>
          <w:p w14:paraId="5F74EEB1" w14:textId="77777777" w:rsidR="005C7E55" w:rsidRDefault="009C5152" w:rsidP="005C7E55">
            <w:pPr>
              <w:pStyle w:val="ListParagraph"/>
              <w:ind w:left="0"/>
              <w:jc w:val="center"/>
              <w:rPr>
                <w:b/>
                <w:bCs/>
                <w:sz w:val="28"/>
                <w:szCs w:val="28"/>
              </w:rPr>
            </w:pPr>
            <w:r>
              <w:rPr>
                <w:b/>
                <w:bCs/>
                <w:sz w:val="28"/>
                <w:szCs w:val="28"/>
              </w:rPr>
              <w:t>Total Project expenses</w:t>
            </w:r>
          </w:p>
          <w:p w14:paraId="23F5D29F" w14:textId="77777777" w:rsidR="005C7E55" w:rsidRPr="005C7E55" w:rsidRDefault="005C7E55" w:rsidP="005C7E55">
            <w:pPr>
              <w:pStyle w:val="ListParagraph"/>
              <w:ind w:left="0"/>
              <w:jc w:val="center"/>
              <w:rPr>
                <w:b/>
                <w:bCs/>
                <w:sz w:val="28"/>
                <w:szCs w:val="28"/>
              </w:rPr>
            </w:pPr>
            <w:r w:rsidRPr="009C7DF1">
              <w:rPr>
                <w:b/>
                <w:bCs/>
              </w:rPr>
              <w:t>(US$)</w:t>
            </w:r>
          </w:p>
        </w:tc>
        <w:tc>
          <w:tcPr>
            <w:tcW w:w="2306" w:type="dxa"/>
            <w:shd w:val="clear" w:color="auto" w:fill="DDD9C3" w:themeFill="background2" w:themeFillShade="E6"/>
            <w:vAlign w:val="center"/>
          </w:tcPr>
          <w:p w14:paraId="289DDAD4" w14:textId="77777777" w:rsidR="005C7E55" w:rsidRDefault="009D693B" w:rsidP="005C7E55">
            <w:pPr>
              <w:pStyle w:val="ListParagraph"/>
              <w:ind w:left="0"/>
              <w:jc w:val="center"/>
              <w:rPr>
                <w:b/>
                <w:bCs/>
                <w:sz w:val="28"/>
                <w:szCs w:val="28"/>
              </w:rPr>
            </w:pPr>
            <w:r>
              <w:rPr>
                <w:b/>
                <w:bCs/>
                <w:sz w:val="28"/>
                <w:szCs w:val="28"/>
              </w:rPr>
              <w:t xml:space="preserve">Project </w:t>
            </w:r>
            <w:r w:rsidR="005C7E55" w:rsidRPr="005C7E55">
              <w:rPr>
                <w:b/>
                <w:bCs/>
                <w:sz w:val="28"/>
                <w:szCs w:val="28"/>
              </w:rPr>
              <w:t>Balance</w:t>
            </w:r>
          </w:p>
          <w:p w14:paraId="4AE0D247" w14:textId="77777777" w:rsidR="005C7E55" w:rsidRPr="005C7E55" w:rsidRDefault="005C7E55" w:rsidP="005C7E55">
            <w:pPr>
              <w:pStyle w:val="ListParagraph"/>
              <w:ind w:left="0"/>
              <w:jc w:val="center"/>
              <w:rPr>
                <w:b/>
                <w:bCs/>
                <w:sz w:val="28"/>
                <w:szCs w:val="28"/>
              </w:rPr>
            </w:pPr>
            <w:r w:rsidRPr="009C7DF1">
              <w:rPr>
                <w:b/>
                <w:bCs/>
              </w:rPr>
              <w:t>(US$)</w:t>
            </w:r>
          </w:p>
        </w:tc>
        <w:tc>
          <w:tcPr>
            <w:tcW w:w="2342" w:type="dxa"/>
            <w:shd w:val="clear" w:color="auto" w:fill="DDD9C3" w:themeFill="background2" w:themeFillShade="E6"/>
            <w:vAlign w:val="center"/>
          </w:tcPr>
          <w:p w14:paraId="2DEFD0C6" w14:textId="77777777" w:rsidR="005C7E55" w:rsidRDefault="009C5152" w:rsidP="005C7E55">
            <w:pPr>
              <w:pStyle w:val="ListParagraph"/>
              <w:ind w:left="0"/>
              <w:jc w:val="center"/>
              <w:rPr>
                <w:b/>
                <w:bCs/>
                <w:sz w:val="28"/>
                <w:szCs w:val="28"/>
              </w:rPr>
            </w:pPr>
            <w:r>
              <w:rPr>
                <w:b/>
                <w:bCs/>
                <w:sz w:val="28"/>
                <w:szCs w:val="28"/>
              </w:rPr>
              <w:t>Total expenses</w:t>
            </w:r>
          </w:p>
          <w:p w14:paraId="642913BE" w14:textId="77777777" w:rsidR="005C7E55" w:rsidRPr="005C7E55" w:rsidRDefault="005C7E55" w:rsidP="005C7E55">
            <w:pPr>
              <w:pStyle w:val="ListParagraph"/>
              <w:ind w:left="0"/>
              <w:jc w:val="center"/>
              <w:rPr>
                <w:b/>
                <w:bCs/>
                <w:sz w:val="28"/>
                <w:szCs w:val="28"/>
              </w:rPr>
            </w:pPr>
            <w:r>
              <w:rPr>
                <w:b/>
                <w:bCs/>
              </w:rPr>
              <w:t>(% of total</w:t>
            </w:r>
            <w:r w:rsidRPr="009C7DF1">
              <w:rPr>
                <w:b/>
                <w:bCs/>
              </w:rPr>
              <w:t xml:space="preserve"> budget)</w:t>
            </w:r>
          </w:p>
        </w:tc>
      </w:tr>
      <w:tr w:rsidR="005C7E55" w14:paraId="25AEF451" w14:textId="77777777" w:rsidTr="005C7E55">
        <w:tc>
          <w:tcPr>
            <w:tcW w:w="2301" w:type="dxa"/>
          </w:tcPr>
          <w:p w14:paraId="44B6EA80" w14:textId="77777777" w:rsidR="005C7E55" w:rsidRPr="005C7E55" w:rsidRDefault="005C7E55" w:rsidP="00200CC8">
            <w:pPr>
              <w:pStyle w:val="ListParagraph"/>
              <w:ind w:left="0"/>
              <w:rPr>
                <w:sz w:val="28"/>
                <w:szCs w:val="28"/>
              </w:rPr>
            </w:pPr>
          </w:p>
        </w:tc>
        <w:tc>
          <w:tcPr>
            <w:tcW w:w="2343" w:type="dxa"/>
          </w:tcPr>
          <w:p w14:paraId="384F1AF9" w14:textId="77777777" w:rsidR="005C7E55" w:rsidRDefault="005C7E55" w:rsidP="00200CC8">
            <w:pPr>
              <w:pStyle w:val="ListParagraph"/>
              <w:ind w:left="0"/>
            </w:pPr>
          </w:p>
        </w:tc>
        <w:tc>
          <w:tcPr>
            <w:tcW w:w="2306" w:type="dxa"/>
          </w:tcPr>
          <w:p w14:paraId="4DCAA091" w14:textId="77777777" w:rsidR="005C7E55" w:rsidRDefault="005C7E55" w:rsidP="00200CC8">
            <w:pPr>
              <w:pStyle w:val="ListParagraph"/>
              <w:ind w:left="0"/>
            </w:pPr>
          </w:p>
        </w:tc>
        <w:tc>
          <w:tcPr>
            <w:tcW w:w="2342" w:type="dxa"/>
          </w:tcPr>
          <w:p w14:paraId="717EB9E8" w14:textId="77777777" w:rsidR="005C7E55" w:rsidRDefault="005C7E55" w:rsidP="00200CC8">
            <w:pPr>
              <w:pStyle w:val="ListParagraph"/>
              <w:ind w:left="0"/>
            </w:pPr>
          </w:p>
        </w:tc>
      </w:tr>
    </w:tbl>
    <w:p w14:paraId="43DF84CB" w14:textId="77777777" w:rsidR="002C539C" w:rsidRDefault="002C539C" w:rsidP="00200CC8">
      <w:pPr>
        <w:pStyle w:val="ListParagraph"/>
        <w:ind w:left="284"/>
      </w:pPr>
    </w:p>
    <w:p w14:paraId="70F63084" w14:textId="77777777" w:rsidR="00200CC8" w:rsidRDefault="00200CC8">
      <w:r>
        <w:br w:type="page"/>
      </w:r>
    </w:p>
    <w:p w14:paraId="2FB030D0" w14:textId="77777777" w:rsidR="00F8310E" w:rsidRPr="00040E98" w:rsidRDefault="00A37A85" w:rsidP="00F8310E">
      <w:pPr>
        <w:pStyle w:val="Heading1"/>
      </w:pPr>
      <w:bookmarkStart w:id="4" w:name="_Toc401569388"/>
      <w:bookmarkStart w:id="5" w:name="_Toc258007"/>
      <w:r w:rsidRPr="009924BE">
        <w:lastRenderedPageBreak/>
        <w:t>Executive Summary</w:t>
      </w:r>
      <w:bookmarkStart w:id="6" w:name="_Toc364027459"/>
      <w:bookmarkEnd w:id="4"/>
      <w:bookmarkEnd w:id="5"/>
    </w:p>
    <w:p w14:paraId="73E8F327" w14:textId="77777777" w:rsidR="00732D18" w:rsidRPr="00E40706" w:rsidRDefault="00860C44" w:rsidP="002D59C1">
      <w:pPr>
        <w:spacing w:line="360" w:lineRule="auto"/>
        <w:jc w:val="both"/>
      </w:pPr>
      <w:r w:rsidRPr="00E40706">
        <w:t xml:space="preserve">Large number of Sierra Leone population is depended on the country natural resources for their main sources of livelihoods and its management is closely tied to stability, economic development, rural integration, and improved governance. This is particularly relevant in the context of the country’s vulnerability to climate change and disasters, and weak institutional capacities to address these vulnerabilities and foster resilience. </w:t>
      </w:r>
    </w:p>
    <w:p w14:paraId="39B23A3C" w14:textId="53656538" w:rsidR="00860C44" w:rsidRPr="00E40706" w:rsidRDefault="00732D18" w:rsidP="002D59C1">
      <w:pPr>
        <w:spacing w:line="360" w:lineRule="auto"/>
        <w:jc w:val="both"/>
      </w:pPr>
      <w:r w:rsidRPr="00E40706">
        <w:rPr>
          <w:rFonts w:eastAsia="Times New Roman" w:cs="Times New Roman"/>
        </w:rPr>
        <w:t>The project aims to effect development change through two strategic programmatic areas: 1. Strengthening mechanisms and frameworks that promote social and environmental sustainability in natural resource management. 2. Enhancing capacity for climate change adaptation and disaster risk management at the national, district and community level</w:t>
      </w:r>
    </w:p>
    <w:p w14:paraId="3D936DA0" w14:textId="7FA6BE8B" w:rsidR="00F41855" w:rsidRPr="008604BA" w:rsidRDefault="00682A6C" w:rsidP="00F41855">
      <w:pPr>
        <w:spacing w:line="360" w:lineRule="auto"/>
        <w:jc w:val="both"/>
        <w:rPr>
          <w:rFonts w:cs="Times New Roman"/>
        </w:rPr>
      </w:pPr>
      <w:r w:rsidRPr="00E40706">
        <w:rPr>
          <w:rFonts w:cs="Times New Roman"/>
        </w:rPr>
        <w:t xml:space="preserve">It </w:t>
      </w:r>
      <w:r w:rsidR="00732D18" w:rsidRPr="00E40706">
        <w:rPr>
          <w:rFonts w:cs="Times New Roman"/>
        </w:rPr>
        <w:t xml:space="preserve">is funded by </w:t>
      </w:r>
      <w:r w:rsidR="002B3FDE" w:rsidRPr="00E40706">
        <w:rPr>
          <w:rFonts w:cs="Times New Roman"/>
        </w:rPr>
        <w:t>United Nations Development Programme (UNDP)</w:t>
      </w:r>
      <w:r w:rsidR="00732D18" w:rsidRPr="00E40706">
        <w:rPr>
          <w:rFonts w:cs="Times New Roman"/>
        </w:rPr>
        <w:t xml:space="preserve"> and  implemented </w:t>
      </w:r>
      <w:r w:rsidR="002B3FDE" w:rsidRPr="00E40706">
        <w:rPr>
          <w:rFonts w:cs="Times New Roman"/>
        </w:rPr>
        <w:t xml:space="preserve">in partnership with </w:t>
      </w:r>
      <w:r w:rsidR="00111533" w:rsidRPr="00E40706">
        <w:rPr>
          <w:rFonts w:cs="Times New Roman"/>
        </w:rPr>
        <w:t>Environmental Protection Agency (EPA), National Protected Area Authority (NPAA), Office of National Security (ONS)</w:t>
      </w:r>
      <w:r w:rsidR="00320876" w:rsidRPr="00E40706">
        <w:rPr>
          <w:rFonts w:cs="Times New Roman"/>
        </w:rPr>
        <w:t>, Ministry of Lands, Country Planning and Environment (MLCPE) and the Ministry of Mines and Mineral Resources (MMMR)</w:t>
      </w:r>
      <w:r w:rsidR="002B3FDE" w:rsidRPr="00E40706">
        <w:rPr>
          <w:rFonts w:cs="Times New Roman"/>
        </w:rPr>
        <w:t xml:space="preserve"> to </w:t>
      </w:r>
      <w:r w:rsidR="00320876" w:rsidRPr="00E40706">
        <w:rPr>
          <w:rFonts w:cs="Times New Roman"/>
        </w:rPr>
        <w:t xml:space="preserve">Strengthen national and local capacities to manage the nation’s </w:t>
      </w:r>
      <w:r w:rsidR="00320876" w:rsidRPr="008604BA">
        <w:rPr>
          <w:rFonts w:cs="Times New Roman"/>
        </w:rPr>
        <w:t xml:space="preserve">natural capital, including land, water, biodiversity, and mineral resources for </w:t>
      </w:r>
      <w:r w:rsidR="00982D86" w:rsidRPr="008604BA">
        <w:rPr>
          <w:rFonts w:eastAsia="Times New Roman" w:cs="Times New Roman"/>
        </w:rPr>
        <w:t>advancement of poverty reduction in an environmentally sustainable and socially equitable manner</w:t>
      </w:r>
      <w:r w:rsidR="00003663" w:rsidRPr="008604BA">
        <w:rPr>
          <w:rFonts w:eastAsia="Times New Roman" w:cs="Times New Roman"/>
        </w:rPr>
        <w:t>.</w:t>
      </w:r>
      <w:r w:rsidR="00F6151A" w:rsidRPr="008604BA">
        <w:rPr>
          <w:rFonts w:eastAsia="Times New Roman" w:cs="Times New Roman"/>
        </w:rPr>
        <w:t xml:space="preserve"> </w:t>
      </w:r>
      <w:r w:rsidRPr="008604BA">
        <w:rPr>
          <w:rFonts w:eastAsia="Times New Roman" w:cs="Times New Roman"/>
        </w:rPr>
        <w:t xml:space="preserve">The Project is </w:t>
      </w:r>
      <w:r w:rsidR="00F41855" w:rsidRPr="008604BA">
        <w:rPr>
          <w:rFonts w:eastAsia="Times New Roman" w:cs="Times New Roman"/>
        </w:rPr>
        <w:t xml:space="preserve">also guided by the conventions to which Sierra Leone is signatory, the 3rd NPRSP Agenda for Prosperity 2013-2018, as well as the United Nations Development Assistance Framework 2015-2018.  </w:t>
      </w:r>
    </w:p>
    <w:p w14:paraId="663042F6" w14:textId="0D67A91D" w:rsidR="002B3FDE" w:rsidRPr="008604BA" w:rsidRDefault="002B3FDE" w:rsidP="00F6151A">
      <w:pPr>
        <w:spacing w:line="360" w:lineRule="auto"/>
        <w:jc w:val="both"/>
      </w:pPr>
      <w:r w:rsidRPr="008604BA">
        <w:t xml:space="preserve">The project has </w:t>
      </w:r>
      <w:r w:rsidR="008B6825">
        <w:t>e</w:t>
      </w:r>
      <w:r w:rsidR="002E0FFA">
        <w:t>ight</w:t>
      </w:r>
      <w:r w:rsidRPr="008604BA">
        <w:t xml:space="preserve"> outputs</w:t>
      </w:r>
      <w:r w:rsidR="00166660" w:rsidRPr="008604BA">
        <w:t>:</w:t>
      </w:r>
      <w:r w:rsidRPr="008604BA">
        <w:t xml:space="preserve"> </w:t>
      </w:r>
      <w:bookmarkStart w:id="7" w:name="_Hlk535249308"/>
      <w:r w:rsidR="008F07CD" w:rsidRPr="00771C55">
        <w:rPr>
          <w:b/>
        </w:rPr>
        <w:t>Output 1</w:t>
      </w:r>
      <w:r w:rsidR="00813886" w:rsidRPr="00771C55">
        <w:rPr>
          <w:b/>
        </w:rPr>
        <w:t>:</w:t>
      </w:r>
      <w:r w:rsidR="00813886">
        <w:t xml:space="preserve"> </w:t>
      </w:r>
      <w:r w:rsidR="00813886" w:rsidRPr="007A7AB6">
        <w:rPr>
          <w:rFonts w:cstheme="minorHAnsi"/>
          <w:sz w:val="24"/>
          <w:szCs w:val="24"/>
        </w:rPr>
        <w:t>Gender-sensitive policies, legal and Institutional frameworks strengthened for land tenure</w:t>
      </w:r>
      <w:r w:rsidR="00771C55">
        <w:rPr>
          <w:rFonts w:cstheme="minorHAnsi"/>
          <w:sz w:val="24"/>
          <w:szCs w:val="24"/>
        </w:rPr>
        <w:t xml:space="preserve">; </w:t>
      </w:r>
      <w:r w:rsidR="00813886" w:rsidRPr="008604BA">
        <w:rPr>
          <w:b/>
        </w:rPr>
        <w:t xml:space="preserve"> </w:t>
      </w:r>
      <w:r w:rsidR="00166660" w:rsidRPr="008604BA">
        <w:rPr>
          <w:b/>
        </w:rPr>
        <w:t>Output 2</w:t>
      </w:r>
      <w:bookmarkEnd w:id="7"/>
      <w:r w:rsidR="00166660" w:rsidRPr="008604BA">
        <w:rPr>
          <w:b/>
        </w:rPr>
        <w:t>:</w:t>
      </w:r>
      <w:r w:rsidR="00166660" w:rsidRPr="008604BA">
        <w:t xml:space="preserve"> </w:t>
      </w:r>
      <w:r w:rsidR="009541E8" w:rsidRPr="008604BA">
        <w:t xml:space="preserve">Strengthened, gender-sensitive policies, legal and Institutional frameworks relevant to the extractive sector; </w:t>
      </w:r>
      <w:r w:rsidR="009541E8" w:rsidRPr="008604BA">
        <w:rPr>
          <w:b/>
        </w:rPr>
        <w:t xml:space="preserve">Output 3: </w:t>
      </w:r>
      <w:r w:rsidR="009541E8" w:rsidRPr="008604BA">
        <w:t xml:space="preserve">Governance capacity of </w:t>
      </w:r>
      <w:r w:rsidR="00F733B8" w:rsidRPr="008604BA">
        <w:t xml:space="preserve">natural resources and national and local capacities for the monitoring is enhanced; </w:t>
      </w:r>
      <w:r w:rsidR="00F733B8" w:rsidRPr="008604BA">
        <w:rPr>
          <w:b/>
        </w:rPr>
        <w:t xml:space="preserve">Output 4: </w:t>
      </w:r>
      <w:r w:rsidR="00F733B8" w:rsidRPr="008604BA">
        <w:t xml:space="preserve">Enhance capacity of NPAA for sustainable Natural Resource Management and Biodiversity within protected areas; </w:t>
      </w:r>
      <w:r w:rsidR="00F733B8" w:rsidRPr="008604BA">
        <w:rPr>
          <w:b/>
        </w:rPr>
        <w:t>Output 5:</w:t>
      </w:r>
      <w:r w:rsidR="001B6C21" w:rsidRPr="008604BA">
        <w:rPr>
          <w:b/>
        </w:rPr>
        <w:t xml:space="preserve"> </w:t>
      </w:r>
      <w:r w:rsidR="001B6C21" w:rsidRPr="008604BA">
        <w:t>Enhanced national and local capacities</w:t>
      </w:r>
      <w:r w:rsidR="00F733B8" w:rsidRPr="008604BA">
        <w:t xml:space="preserve"> </w:t>
      </w:r>
      <w:r w:rsidR="001B6C21" w:rsidRPr="008604BA">
        <w:t xml:space="preserve">for disaster risk management; </w:t>
      </w:r>
      <w:r w:rsidR="001D7081" w:rsidRPr="008604BA">
        <w:rPr>
          <w:b/>
        </w:rPr>
        <w:t>Output</w:t>
      </w:r>
      <w:r w:rsidR="001D7081" w:rsidRPr="008604BA">
        <w:t xml:space="preserve"> 7: Enhanced capacities of the office of National Security to response and coordinate disaster; </w:t>
      </w:r>
      <w:r w:rsidR="001D7081" w:rsidRPr="002751A1">
        <w:rPr>
          <w:b/>
        </w:rPr>
        <w:t>Output 8</w:t>
      </w:r>
      <w:r w:rsidR="001D7081" w:rsidRPr="008604BA">
        <w:t>: Capacities enhanced for Early Recovery to mudslides through debris Management</w:t>
      </w:r>
      <w:r w:rsidR="00360B27">
        <w:t>.</w:t>
      </w:r>
    </w:p>
    <w:p w14:paraId="29B336CE" w14:textId="69F62E9E" w:rsidR="00D120F4" w:rsidRPr="008604BA" w:rsidRDefault="00771C55" w:rsidP="00F6151A">
      <w:pPr>
        <w:spacing w:line="360" w:lineRule="auto"/>
        <w:jc w:val="both"/>
      </w:pPr>
      <w:r w:rsidRPr="008604BA">
        <w:t>Outputs</w:t>
      </w:r>
      <w:r w:rsidR="002847CA">
        <w:t xml:space="preserve"> 1, </w:t>
      </w:r>
      <w:r w:rsidRPr="008604BA">
        <w:t>2</w:t>
      </w:r>
      <w:r w:rsidR="004116B2" w:rsidRPr="008604BA">
        <w:t xml:space="preserve">, 3, </w:t>
      </w:r>
      <w:r w:rsidR="004226A0" w:rsidRPr="008604BA">
        <w:t xml:space="preserve">4, </w:t>
      </w:r>
      <w:r w:rsidRPr="008604BA">
        <w:t>5, 7</w:t>
      </w:r>
      <w:r w:rsidR="000E3819" w:rsidRPr="008604BA">
        <w:t xml:space="preserve"> and 8 </w:t>
      </w:r>
      <w:r w:rsidR="007E0422" w:rsidRPr="008604BA">
        <w:t>were supported</w:t>
      </w:r>
      <w:r w:rsidR="0084428E">
        <w:t xml:space="preserve"> by </w:t>
      </w:r>
      <w:r w:rsidR="0084428E" w:rsidRPr="008604BA">
        <w:t xml:space="preserve">UNDP </w:t>
      </w:r>
      <w:r w:rsidR="007E0422" w:rsidRPr="008604BA">
        <w:t>and implemented by the respective relevant Government MDAs</w:t>
      </w:r>
      <w:r w:rsidR="0084428E">
        <w:t>.</w:t>
      </w:r>
    </w:p>
    <w:p w14:paraId="55B62B68" w14:textId="318D3A18" w:rsidR="0006403B" w:rsidRPr="0006403B" w:rsidRDefault="00771C55" w:rsidP="0006403B">
      <w:pPr>
        <w:pStyle w:val="ListParagraph"/>
        <w:spacing w:line="360" w:lineRule="auto"/>
        <w:ind w:left="-90"/>
        <w:jc w:val="both"/>
        <w:rPr>
          <w:rFonts w:eastAsia="Calibri" w:cs="Times New Roman"/>
          <w:sz w:val="24"/>
          <w:szCs w:val="24"/>
          <w:lang w:val="en-GB"/>
        </w:rPr>
      </w:pPr>
      <w:r w:rsidRPr="0006403B">
        <w:rPr>
          <w:rFonts w:cstheme="minorHAnsi"/>
          <w:sz w:val="24"/>
          <w:szCs w:val="24"/>
        </w:rPr>
        <w:lastRenderedPageBreak/>
        <w:t xml:space="preserve">National Land </w:t>
      </w:r>
      <w:r w:rsidR="0006403B" w:rsidRPr="0006403B">
        <w:rPr>
          <w:rFonts w:cstheme="minorHAnsi"/>
          <w:sz w:val="24"/>
          <w:szCs w:val="24"/>
        </w:rPr>
        <w:t>Policy has</w:t>
      </w:r>
      <w:r w:rsidRPr="0006403B">
        <w:rPr>
          <w:rFonts w:cstheme="minorHAnsi"/>
          <w:sz w:val="24"/>
          <w:szCs w:val="24"/>
        </w:rPr>
        <w:t xml:space="preserve"> been produced and endorsed by Cabinet</w:t>
      </w:r>
      <w:r w:rsidR="0006403B" w:rsidRPr="0006403B">
        <w:rPr>
          <w:rFonts w:cstheme="minorHAnsi"/>
          <w:sz w:val="24"/>
          <w:szCs w:val="24"/>
        </w:rPr>
        <w:t xml:space="preserve"> in 2016</w:t>
      </w:r>
      <w:r w:rsidRPr="0006403B">
        <w:rPr>
          <w:rFonts w:cstheme="minorHAnsi"/>
          <w:sz w:val="24"/>
          <w:szCs w:val="24"/>
        </w:rPr>
        <w:t>.</w:t>
      </w:r>
      <w:r w:rsidR="0006403B" w:rsidRPr="0006403B">
        <w:rPr>
          <w:sz w:val="24"/>
          <w:szCs w:val="24"/>
        </w:rPr>
        <w:t xml:space="preserve"> UNDP in collaboration with UNDP printed and </w:t>
      </w:r>
      <w:r w:rsidR="0006403B" w:rsidRPr="0006403B">
        <w:rPr>
          <w:rFonts w:cstheme="minorHAnsi"/>
          <w:sz w:val="24"/>
          <w:szCs w:val="24"/>
        </w:rPr>
        <w:t>distributed three</w:t>
      </w:r>
      <w:r w:rsidR="0006403B" w:rsidRPr="0006403B">
        <w:rPr>
          <w:sz w:val="24"/>
          <w:szCs w:val="24"/>
        </w:rPr>
        <w:t xml:space="preserve"> thousand copies of the</w:t>
      </w:r>
      <w:r w:rsidR="0006403B">
        <w:rPr>
          <w:sz w:val="24"/>
          <w:szCs w:val="24"/>
        </w:rPr>
        <w:t xml:space="preserve"> land </w:t>
      </w:r>
      <w:r w:rsidR="0006403B" w:rsidRPr="0006403B">
        <w:rPr>
          <w:sz w:val="24"/>
          <w:szCs w:val="24"/>
        </w:rPr>
        <w:t>policy</w:t>
      </w:r>
      <w:r w:rsidR="0006403B" w:rsidRPr="0006403B">
        <w:rPr>
          <w:rFonts w:cstheme="minorHAnsi"/>
          <w:sz w:val="24"/>
          <w:szCs w:val="24"/>
        </w:rPr>
        <w:t xml:space="preserve"> across</w:t>
      </w:r>
      <w:r w:rsidR="0006403B" w:rsidRPr="0006403B">
        <w:rPr>
          <w:rFonts w:eastAsia="Calibri" w:cs="Times New Roman"/>
          <w:sz w:val="24"/>
          <w:szCs w:val="24"/>
          <w:lang w:val="en-GB"/>
        </w:rPr>
        <w:t xml:space="preserve"> a wide range of stakeholders and communities within the regions </w:t>
      </w:r>
      <w:r w:rsidR="0006403B" w:rsidRPr="0006403B">
        <w:rPr>
          <w:rFonts w:eastAsia="Times New Roman" w:cs="Arial"/>
          <w:sz w:val="24"/>
          <w:szCs w:val="24"/>
          <w:lang w:val="en-GB" w:eastAsia="ja-JP"/>
        </w:rPr>
        <w:t xml:space="preserve">including traditional leaders), civil society organisations (CSO) and other stakeholders to understand the linkages between good land governance and economic development, climate change and food security. The popularization was </w:t>
      </w:r>
      <w:r w:rsidR="0006403B">
        <w:rPr>
          <w:rFonts w:eastAsia="Times New Roman" w:cs="Arial"/>
          <w:sz w:val="24"/>
          <w:szCs w:val="24"/>
          <w:lang w:val="en-GB" w:eastAsia="ja-JP"/>
        </w:rPr>
        <w:t xml:space="preserve">also </w:t>
      </w:r>
      <w:r w:rsidR="0006403B" w:rsidRPr="0006403B">
        <w:rPr>
          <w:rFonts w:eastAsia="Times New Roman" w:cs="Arial"/>
          <w:sz w:val="24"/>
          <w:szCs w:val="24"/>
          <w:lang w:val="en-GB" w:eastAsia="ja-JP"/>
        </w:rPr>
        <w:t>done through jingles, radio and TV discussions in all districts around the country.</w:t>
      </w:r>
    </w:p>
    <w:p w14:paraId="7A2192D2" w14:textId="77777777" w:rsidR="00235B2D" w:rsidRDefault="00235B2D" w:rsidP="00E02042">
      <w:pPr>
        <w:spacing w:line="360" w:lineRule="auto"/>
        <w:jc w:val="both"/>
        <w:rPr>
          <w:rFonts w:cstheme="minorHAnsi"/>
        </w:rPr>
      </w:pPr>
    </w:p>
    <w:p w14:paraId="45EC125F" w14:textId="0D00FE1F" w:rsidR="00E02042" w:rsidRPr="005551F7" w:rsidRDefault="007E0422" w:rsidP="00E02042">
      <w:pPr>
        <w:spacing w:line="360" w:lineRule="auto"/>
        <w:jc w:val="both"/>
      </w:pPr>
      <w:r w:rsidRPr="005551F7">
        <w:rPr>
          <w:rFonts w:cstheme="minorHAnsi"/>
        </w:rPr>
        <w:t xml:space="preserve">Under output </w:t>
      </w:r>
      <w:r w:rsidR="00490CED" w:rsidRPr="005551F7">
        <w:rPr>
          <w:rFonts w:cstheme="minorHAnsi"/>
        </w:rPr>
        <w:t>2,</w:t>
      </w:r>
      <w:r w:rsidR="00503BA0" w:rsidRPr="005551F7">
        <w:rPr>
          <w:b/>
          <w:i/>
        </w:rPr>
        <w:t xml:space="preserve"> </w:t>
      </w:r>
      <w:r w:rsidR="00503BA0" w:rsidRPr="005551F7">
        <w:t xml:space="preserve">4 dialogue forum meetings were held </w:t>
      </w:r>
      <w:r w:rsidR="00154558" w:rsidRPr="005551F7">
        <w:t>involving CSOs</w:t>
      </w:r>
      <w:r w:rsidR="00E02042" w:rsidRPr="005551F7">
        <w:t xml:space="preserve">, MDAs, Local Councils, traditional authorities and mining companies to discuss on issues of communication gaps, partnership and coordination on natural resource management. The dialogue forums successfully progressed into multi-stakeholder platforms to address extractive issues of concern in the district. </w:t>
      </w:r>
    </w:p>
    <w:p w14:paraId="784FADC7" w14:textId="097E69F3" w:rsidR="00C36D6A" w:rsidRPr="005551F7" w:rsidRDefault="009C1D3C" w:rsidP="009C1D3C">
      <w:pPr>
        <w:spacing w:line="360" w:lineRule="auto"/>
        <w:jc w:val="both"/>
        <w:rPr>
          <w:rFonts w:cstheme="minorHAnsi"/>
        </w:rPr>
      </w:pPr>
      <w:r w:rsidRPr="005551F7">
        <w:rPr>
          <w:rFonts w:cstheme="minorHAnsi"/>
        </w:rPr>
        <w:t xml:space="preserve"> </w:t>
      </w:r>
      <w:r w:rsidR="00E02042" w:rsidRPr="005551F7">
        <w:rPr>
          <w:rFonts w:cstheme="minorHAnsi"/>
        </w:rPr>
        <w:t xml:space="preserve">Also, </w:t>
      </w:r>
      <w:r w:rsidRPr="005551F7">
        <w:rPr>
          <w:rFonts w:cstheme="minorHAnsi"/>
        </w:rPr>
        <w:t xml:space="preserve">alternative livelihood support for </w:t>
      </w:r>
      <w:r w:rsidR="00771C55">
        <w:rPr>
          <w:rFonts w:cstheme="minorHAnsi"/>
        </w:rPr>
        <w:t>160</w:t>
      </w:r>
      <w:r w:rsidRPr="005551F7">
        <w:rPr>
          <w:rFonts w:cstheme="minorHAnsi"/>
        </w:rPr>
        <w:t xml:space="preserve"> women in</w:t>
      </w:r>
      <w:r w:rsidR="00C92AB4" w:rsidRPr="005551F7">
        <w:rPr>
          <w:rFonts w:cstheme="minorHAnsi"/>
        </w:rPr>
        <w:t xml:space="preserve"> two </w:t>
      </w:r>
      <w:r w:rsidRPr="005551F7">
        <w:rPr>
          <w:rFonts w:cstheme="minorHAnsi"/>
        </w:rPr>
        <w:t>mining</w:t>
      </w:r>
      <w:r w:rsidR="005A0CE7" w:rsidRPr="005551F7">
        <w:rPr>
          <w:rFonts w:cstheme="minorHAnsi"/>
        </w:rPr>
        <w:t xml:space="preserve"> </w:t>
      </w:r>
      <w:r w:rsidR="00C92AB4" w:rsidRPr="005551F7">
        <w:rPr>
          <w:rFonts w:cstheme="minorHAnsi"/>
        </w:rPr>
        <w:t xml:space="preserve">Chiefdoms </w:t>
      </w:r>
      <w:proofErr w:type="gramStart"/>
      <w:r w:rsidR="00C92AB4" w:rsidRPr="005551F7">
        <w:rPr>
          <w:rFonts w:cstheme="minorHAnsi"/>
        </w:rPr>
        <w:t xml:space="preserve">( </w:t>
      </w:r>
      <w:proofErr w:type="spellStart"/>
      <w:r w:rsidR="00C92AB4" w:rsidRPr="005551F7">
        <w:rPr>
          <w:rFonts w:cstheme="minorHAnsi"/>
        </w:rPr>
        <w:t>Gbenseh</w:t>
      </w:r>
      <w:proofErr w:type="spellEnd"/>
      <w:proofErr w:type="gramEnd"/>
      <w:r w:rsidR="00C92AB4" w:rsidRPr="005551F7">
        <w:rPr>
          <w:rFonts w:cstheme="minorHAnsi"/>
        </w:rPr>
        <w:t xml:space="preserve"> and </w:t>
      </w:r>
      <w:proofErr w:type="spellStart"/>
      <w:r w:rsidR="00C92AB4" w:rsidRPr="005551F7">
        <w:rPr>
          <w:rFonts w:cstheme="minorHAnsi"/>
        </w:rPr>
        <w:t>Tankoro</w:t>
      </w:r>
      <w:proofErr w:type="spellEnd"/>
      <w:r w:rsidR="008942E0" w:rsidRPr="005551F7">
        <w:rPr>
          <w:rFonts w:cstheme="minorHAnsi"/>
        </w:rPr>
        <w:t xml:space="preserve">) </w:t>
      </w:r>
      <w:r w:rsidR="00744266" w:rsidRPr="005551F7">
        <w:rPr>
          <w:rFonts w:cstheme="minorHAnsi"/>
        </w:rPr>
        <w:t>in Kono District</w:t>
      </w:r>
      <w:r w:rsidR="00C92AB4" w:rsidRPr="005551F7">
        <w:rPr>
          <w:rFonts w:cstheme="minorHAnsi"/>
        </w:rPr>
        <w:t xml:space="preserve"> </w:t>
      </w:r>
      <w:r w:rsidRPr="005551F7">
        <w:rPr>
          <w:rFonts w:cstheme="minorHAnsi"/>
        </w:rPr>
        <w:t xml:space="preserve"> were strengthened</w:t>
      </w:r>
      <w:r w:rsidR="005A0CE7" w:rsidRPr="005551F7">
        <w:rPr>
          <w:rFonts w:cstheme="minorHAnsi"/>
        </w:rPr>
        <w:t xml:space="preserve"> through entrepreneurship and vocational skill training</w:t>
      </w:r>
      <w:r w:rsidRPr="005551F7">
        <w:rPr>
          <w:rFonts w:cstheme="minorHAnsi"/>
        </w:rPr>
        <w:t xml:space="preserve">. </w:t>
      </w:r>
      <w:r w:rsidR="00C36D6A" w:rsidRPr="005551F7">
        <w:rPr>
          <w:rFonts w:cstheme="minorHAnsi"/>
        </w:rPr>
        <w:t xml:space="preserve">The project also supported with Startup capital of one million Leones (Le 1,000,000) each to the </w:t>
      </w:r>
      <w:r w:rsidR="00771C55">
        <w:rPr>
          <w:rFonts w:cstheme="minorHAnsi"/>
        </w:rPr>
        <w:t>160</w:t>
      </w:r>
      <w:r w:rsidR="00C36D6A" w:rsidRPr="005551F7">
        <w:rPr>
          <w:rFonts w:cstheme="minorHAnsi"/>
        </w:rPr>
        <w:t xml:space="preserve"> women to actualize business plans they developed over a course of 12 weeks in multiple sessions of entrepreneurship skills building and business startup plans development</w:t>
      </w:r>
      <w:r w:rsidR="002A70A2" w:rsidRPr="005551F7">
        <w:rPr>
          <w:rFonts w:cstheme="minorHAnsi"/>
        </w:rPr>
        <w:t xml:space="preserve"> and have now established their own businesses. </w:t>
      </w:r>
    </w:p>
    <w:p w14:paraId="6624E2D2" w14:textId="46BA4D89" w:rsidR="00311273" w:rsidRPr="005551F7" w:rsidRDefault="002B3FDE" w:rsidP="002B3FDE">
      <w:pPr>
        <w:spacing w:line="360" w:lineRule="auto"/>
        <w:jc w:val="both"/>
        <w:rPr>
          <w:rFonts w:cstheme="minorHAnsi"/>
          <w:bCs/>
          <w:iCs/>
        </w:rPr>
      </w:pPr>
      <w:r w:rsidRPr="005551F7">
        <w:rPr>
          <w:rFonts w:cstheme="minorHAnsi"/>
        </w:rPr>
        <w:t xml:space="preserve">Under output </w:t>
      </w:r>
      <w:r w:rsidR="00D120F4" w:rsidRPr="005551F7">
        <w:rPr>
          <w:rFonts w:cstheme="minorHAnsi"/>
        </w:rPr>
        <w:t>3</w:t>
      </w:r>
      <w:r w:rsidRPr="005551F7">
        <w:rPr>
          <w:rFonts w:cstheme="minorHAnsi"/>
        </w:rPr>
        <w:t xml:space="preserve">, </w:t>
      </w:r>
      <w:r w:rsidR="00343083" w:rsidRPr="005551F7">
        <w:rPr>
          <w:rFonts w:cstheme="minorHAnsi"/>
        </w:rPr>
        <w:t xml:space="preserve">One </w:t>
      </w:r>
      <w:r w:rsidR="00311273" w:rsidRPr="005551F7">
        <w:rPr>
          <w:rFonts w:cstheme="minorHAnsi"/>
        </w:rPr>
        <w:t>improved climate change act for environmental sustainability was developed through</w:t>
      </w:r>
      <w:r w:rsidR="00311273" w:rsidRPr="005551F7">
        <w:rPr>
          <w:rFonts w:cstheme="minorHAnsi"/>
          <w:bCs/>
          <w:iCs/>
        </w:rPr>
        <w:t xml:space="preserve"> a consultative workshop involving stakeholders held in Bo, Kenema, Port Loko and Makeni. The revised document is now ready to be laid in parliament. </w:t>
      </w:r>
    </w:p>
    <w:p w14:paraId="28E760F2" w14:textId="5A49C889" w:rsidR="002B3FDE" w:rsidRPr="005551F7" w:rsidRDefault="002B3FDE" w:rsidP="002B3FDE">
      <w:pPr>
        <w:spacing w:line="360" w:lineRule="auto"/>
        <w:jc w:val="both"/>
        <w:rPr>
          <w:rFonts w:cstheme="minorHAnsi"/>
        </w:rPr>
      </w:pPr>
      <w:r w:rsidRPr="005551F7">
        <w:rPr>
          <w:rFonts w:cstheme="minorHAnsi"/>
        </w:rPr>
        <w:t xml:space="preserve">Furthermore, </w:t>
      </w:r>
      <w:r w:rsidR="00311273" w:rsidRPr="005551F7">
        <w:rPr>
          <w:rFonts w:cstheme="minorHAnsi"/>
          <w:bCs/>
          <w:iCs/>
        </w:rPr>
        <w:t>a workshop was conducted on the drafting of legislations</w:t>
      </w:r>
      <w:r w:rsidR="00311273" w:rsidRPr="005551F7">
        <w:rPr>
          <w:rFonts w:cstheme="minorHAnsi"/>
        </w:rPr>
        <w:t xml:space="preserve"> on environmental standards; emissions and toxic/chemical management with strong collaboration with standard bureau on the 21-23 November </w:t>
      </w:r>
      <w:r w:rsidR="009E41FB" w:rsidRPr="005551F7">
        <w:rPr>
          <w:rFonts w:cstheme="minorHAnsi"/>
        </w:rPr>
        <w:t>involving fifty</w:t>
      </w:r>
      <w:r w:rsidR="00311273" w:rsidRPr="005551F7">
        <w:rPr>
          <w:rFonts w:cstheme="minorHAnsi"/>
        </w:rPr>
        <w:t xml:space="preserve"> experts to support the drafting of the environmental standards.</w:t>
      </w:r>
    </w:p>
    <w:p w14:paraId="2ED1BB8A" w14:textId="42432A55" w:rsidR="009E41FB" w:rsidRPr="005551F7" w:rsidRDefault="009E41FB" w:rsidP="00BF79E0">
      <w:pPr>
        <w:spacing w:line="360" w:lineRule="auto"/>
        <w:jc w:val="both"/>
        <w:rPr>
          <w:rFonts w:cstheme="minorHAnsi"/>
        </w:rPr>
      </w:pPr>
      <w:r w:rsidRPr="00BF79E0">
        <w:rPr>
          <w:rFonts w:cstheme="minorHAnsi"/>
        </w:rPr>
        <w:t xml:space="preserve">Also, the capacity for environmental monitoring and effective coordination were enhanced </w:t>
      </w:r>
      <w:r w:rsidR="0062675E" w:rsidRPr="00BF79E0">
        <w:rPr>
          <w:rFonts w:cstheme="minorHAnsi"/>
        </w:rPr>
        <w:t xml:space="preserve">through the </w:t>
      </w:r>
      <w:r w:rsidRPr="00BF79E0">
        <w:rPr>
          <w:rFonts w:cstheme="minorHAnsi"/>
        </w:rPr>
        <w:t>establish</w:t>
      </w:r>
      <w:r w:rsidR="0062675E" w:rsidRPr="00BF79E0">
        <w:rPr>
          <w:rFonts w:cstheme="minorHAnsi"/>
        </w:rPr>
        <w:t xml:space="preserve">ment of </w:t>
      </w:r>
      <w:r w:rsidRPr="00BF79E0">
        <w:rPr>
          <w:rFonts w:cstheme="minorHAnsi"/>
        </w:rPr>
        <w:t>district coordination mechanism</w:t>
      </w:r>
      <w:r w:rsidR="0062675E" w:rsidRPr="00BF79E0">
        <w:rPr>
          <w:rFonts w:cstheme="minorHAnsi"/>
        </w:rPr>
        <w:t xml:space="preserve"> by EPA </w:t>
      </w:r>
      <w:r w:rsidR="00393DD8" w:rsidRPr="00BF79E0">
        <w:rPr>
          <w:rFonts w:cstheme="minorHAnsi"/>
        </w:rPr>
        <w:t>in the entire sixteen districts within the period 5-18 August 2018</w:t>
      </w:r>
      <w:r w:rsidR="004878DB" w:rsidRPr="00BF79E0">
        <w:rPr>
          <w:rFonts w:cstheme="minorHAnsi"/>
        </w:rPr>
        <w:t xml:space="preserve"> </w:t>
      </w:r>
      <w:r w:rsidR="0062675E" w:rsidRPr="00BF79E0">
        <w:rPr>
          <w:rFonts w:cstheme="minorHAnsi"/>
        </w:rPr>
        <w:t>for</w:t>
      </w:r>
      <w:r w:rsidRPr="00BF79E0">
        <w:rPr>
          <w:rFonts w:cstheme="minorHAnsi"/>
        </w:rPr>
        <w:t xml:space="preserve"> effective environment management and </w:t>
      </w:r>
      <w:bookmarkStart w:id="8" w:name="_Hlk535326446"/>
      <w:r w:rsidR="0062675E" w:rsidRPr="00BF79E0">
        <w:rPr>
          <w:rFonts w:cstheme="minorHAnsi"/>
        </w:rPr>
        <w:t xml:space="preserve">Nationally Determined Contribution-Paris Agreement </w:t>
      </w:r>
      <w:r w:rsidRPr="00BF79E0">
        <w:rPr>
          <w:rFonts w:cstheme="minorHAnsi"/>
        </w:rPr>
        <w:t>(</w:t>
      </w:r>
      <w:r w:rsidR="0062675E" w:rsidRPr="00BF79E0">
        <w:rPr>
          <w:rFonts w:cstheme="minorHAnsi"/>
        </w:rPr>
        <w:t>NDC</w:t>
      </w:r>
      <w:r w:rsidRPr="00BF79E0">
        <w:rPr>
          <w:rFonts w:cstheme="minorHAnsi"/>
        </w:rPr>
        <w:t>)</w:t>
      </w:r>
      <w:r w:rsidR="004878DB" w:rsidRPr="00BF79E0">
        <w:rPr>
          <w:rFonts w:cstheme="minorHAnsi"/>
        </w:rPr>
        <w:t xml:space="preserve"> (</w:t>
      </w:r>
      <w:r w:rsidR="004878DB" w:rsidRPr="00BF79E0">
        <w:rPr>
          <w:rFonts w:cstheme="minorHAnsi"/>
          <w:b/>
        </w:rPr>
        <w:t>EPA Annual Report, 2018</w:t>
      </w:r>
      <w:r w:rsidR="004878DB" w:rsidRPr="005551F7">
        <w:rPr>
          <w:rFonts w:cstheme="minorHAnsi"/>
        </w:rPr>
        <w:t>).</w:t>
      </w:r>
    </w:p>
    <w:bookmarkEnd w:id="8"/>
    <w:p w14:paraId="71BF576B" w14:textId="1103C68C" w:rsidR="00154558" w:rsidRPr="003D070C" w:rsidRDefault="00097DD4" w:rsidP="00BF57BD">
      <w:pPr>
        <w:jc w:val="both"/>
        <w:rPr>
          <w:rFonts w:cstheme="minorHAnsi"/>
          <w:sz w:val="24"/>
          <w:szCs w:val="24"/>
        </w:rPr>
      </w:pPr>
      <w:r w:rsidRPr="003D070C">
        <w:rPr>
          <w:rFonts w:cstheme="minorHAnsi"/>
          <w:sz w:val="24"/>
          <w:szCs w:val="24"/>
        </w:rPr>
        <w:lastRenderedPageBreak/>
        <w:t xml:space="preserve">One </w:t>
      </w:r>
      <w:r w:rsidR="00BF57BD" w:rsidRPr="003D070C">
        <w:rPr>
          <w:rFonts w:cstheme="minorHAnsi"/>
          <w:sz w:val="24"/>
          <w:szCs w:val="24"/>
        </w:rPr>
        <w:t>Environmental</w:t>
      </w:r>
      <w:r w:rsidRPr="003D070C">
        <w:rPr>
          <w:rFonts w:cstheme="minorHAnsi"/>
          <w:sz w:val="24"/>
          <w:szCs w:val="24"/>
        </w:rPr>
        <w:t xml:space="preserve"> </w:t>
      </w:r>
      <w:r w:rsidR="00BF57BD" w:rsidRPr="003D070C">
        <w:rPr>
          <w:rFonts w:cstheme="minorHAnsi"/>
          <w:sz w:val="24"/>
          <w:szCs w:val="24"/>
        </w:rPr>
        <w:t>Day celebration was facilitated by EPA with support from UNDP</w:t>
      </w:r>
      <w:r w:rsidR="00A17CF4" w:rsidRPr="003D070C">
        <w:rPr>
          <w:rFonts w:cstheme="minorHAnsi"/>
          <w:sz w:val="24"/>
          <w:szCs w:val="24"/>
        </w:rPr>
        <w:t xml:space="preserve"> in June 2018 raising </w:t>
      </w:r>
      <w:r w:rsidR="0060477B" w:rsidRPr="003D070C">
        <w:rPr>
          <w:rFonts w:cstheme="minorHAnsi"/>
          <w:sz w:val="24"/>
          <w:szCs w:val="24"/>
        </w:rPr>
        <w:t xml:space="preserve">awareness on key </w:t>
      </w:r>
      <w:r w:rsidR="00A17CF4" w:rsidRPr="003D070C">
        <w:rPr>
          <w:rFonts w:cstheme="minorHAnsi"/>
          <w:sz w:val="24"/>
          <w:szCs w:val="24"/>
        </w:rPr>
        <w:t xml:space="preserve">environmental issues </w:t>
      </w:r>
      <w:r w:rsidR="0012123E" w:rsidRPr="003D070C">
        <w:rPr>
          <w:rFonts w:cstheme="minorHAnsi"/>
          <w:sz w:val="24"/>
          <w:szCs w:val="24"/>
        </w:rPr>
        <w:t>with 50</w:t>
      </w:r>
      <w:r w:rsidR="00BE5ED7" w:rsidRPr="003D070C">
        <w:rPr>
          <w:rFonts w:cstheme="minorHAnsi"/>
          <w:sz w:val="24"/>
          <w:szCs w:val="24"/>
        </w:rPr>
        <w:t xml:space="preserve"> </w:t>
      </w:r>
      <w:r w:rsidR="00BF79E0" w:rsidRPr="003D070C">
        <w:rPr>
          <w:rFonts w:cstheme="minorHAnsi"/>
          <w:sz w:val="24"/>
          <w:szCs w:val="24"/>
        </w:rPr>
        <w:t>participants</w:t>
      </w:r>
      <w:r w:rsidR="00154558" w:rsidRPr="003D070C">
        <w:rPr>
          <w:rFonts w:cstheme="minorHAnsi"/>
          <w:sz w:val="24"/>
          <w:szCs w:val="24"/>
        </w:rPr>
        <w:t>.</w:t>
      </w:r>
      <w:r w:rsidR="002B3FDE" w:rsidRPr="003D070C">
        <w:rPr>
          <w:rFonts w:cstheme="minorHAnsi"/>
          <w:sz w:val="24"/>
          <w:szCs w:val="24"/>
        </w:rPr>
        <w:t xml:space="preserve"> </w:t>
      </w:r>
    </w:p>
    <w:p w14:paraId="1B5CD6C1" w14:textId="225A0004" w:rsidR="00BF57BD" w:rsidRPr="003D070C" w:rsidRDefault="00BF57BD" w:rsidP="00BF57BD">
      <w:pPr>
        <w:jc w:val="both"/>
        <w:rPr>
          <w:rFonts w:cstheme="minorHAnsi"/>
          <w:sz w:val="24"/>
          <w:szCs w:val="24"/>
        </w:rPr>
      </w:pPr>
      <w:r w:rsidRPr="003D070C">
        <w:rPr>
          <w:rFonts w:cstheme="minorHAnsi"/>
          <w:sz w:val="24"/>
          <w:szCs w:val="24"/>
        </w:rPr>
        <w:t>EPA organized one World Environmental Day</w:t>
      </w:r>
      <w:r w:rsidRPr="003D070C">
        <w:rPr>
          <w:rFonts w:cstheme="minorHAnsi"/>
          <w:b/>
          <w:sz w:val="24"/>
          <w:szCs w:val="24"/>
        </w:rPr>
        <w:t xml:space="preserve"> </w:t>
      </w:r>
      <w:r w:rsidRPr="003D070C">
        <w:rPr>
          <w:rFonts w:cstheme="minorHAnsi"/>
          <w:sz w:val="24"/>
          <w:szCs w:val="24"/>
        </w:rPr>
        <w:t>celebration on 5</w:t>
      </w:r>
      <w:r w:rsidRPr="003D070C">
        <w:rPr>
          <w:rFonts w:cstheme="minorHAnsi"/>
          <w:sz w:val="24"/>
          <w:szCs w:val="24"/>
          <w:vertAlign w:val="superscript"/>
        </w:rPr>
        <w:t>th</w:t>
      </w:r>
      <w:r w:rsidRPr="003D070C">
        <w:rPr>
          <w:rFonts w:cstheme="minorHAnsi"/>
          <w:sz w:val="24"/>
          <w:szCs w:val="24"/>
        </w:rPr>
        <w:t xml:space="preserve"> June 2018 rising awareness on key environmental issues. This was followed village to village environmental education as part of the celebration activities.</w:t>
      </w:r>
    </w:p>
    <w:p w14:paraId="4F7EFE0D" w14:textId="24D16B91" w:rsidR="002B3FDE" w:rsidRPr="003D070C" w:rsidRDefault="00C13212" w:rsidP="002B3FDE">
      <w:pPr>
        <w:jc w:val="both"/>
        <w:rPr>
          <w:rFonts w:cstheme="minorHAnsi"/>
          <w:color w:val="7030A0"/>
          <w:sz w:val="24"/>
          <w:szCs w:val="24"/>
        </w:rPr>
      </w:pPr>
      <w:r w:rsidRPr="003D070C">
        <w:rPr>
          <w:rFonts w:cstheme="minorHAnsi"/>
          <w:sz w:val="24"/>
          <w:szCs w:val="24"/>
        </w:rPr>
        <w:t>Also, EPA</w:t>
      </w:r>
      <w:r w:rsidR="00A436C8" w:rsidRPr="003D070C">
        <w:rPr>
          <w:rFonts w:cstheme="minorHAnsi"/>
          <w:sz w:val="24"/>
          <w:szCs w:val="24"/>
        </w:rPr>
        <w:t xml:space="preserve"> </w:t>
      </w:r>
      <w:r w:rsidR="00A17CF4" w:rsidRPr="003D070C">
        <w:rPr>
          <w:rFonts w:cstheme="minorHAnsi"/>
          <w:sz w:val="24"/>
          <w:szCs w:val="24"/>
        </w:rPr>
        <w:t>has developed</w:t>
      </w:r>
      <w:r w:rsidRPr="003D070C">
        <w:rPr>
          <w:rFonts w:cstheme="minorHAnsi"/>
          <w:sz w:val="24"/>
          <w:szCs w:val="24"/>
        </w:rPr>
        <w:t xml:space="preserve"> </w:t>
      </w:r>
      <w:r w:rsidR="00A436C8" w:rsidRPr="003D070C">
        <w:rPr>
          <w:rFonts w:cstheme="minorHAnsi"/>
          <w:sz w:val="24"/>
          <w:szCs w:val="24"/>
        </w:rPr>
        <w:t>a NAP (National Adaptation Programme) framework with the inclusion of the eco –village framework as part of its main activities for implementation</w:t>
      </w:r>
      <w:r w:rsidR="00C67703" w:rsidRPr="003D070C">
        <w:rPr>
          <w:rFonts w:cstheme="minorHAnsi"/>
          <w:color w:val="7030A0"/>
          <w:sz w:val="24"/>
          <w:szCs w:val="24"/>
        </w:rPr>
        <w:t>.</w:t>
      </w:r>
    </w:p>
    <w:p w14:paraId="1DF2CC10" w14:textId="77777777" w:rsidR="003D070C" w:rsidRDefault="0002423F" w:rsidP="00D363FC">
      <w:pPr>
        <w:spacing w:line="360" w:lineRule="auto"/>
        <w:jc w:val="both"/>
        <w:rPr>
          <w:rFonts w:asciiTheme="majorHAnsi" w:eastAsia="Calibri" w:hAnsiTheme="majorHAnsi" w:cstheme="minorHAnsi"/>
          <w:sz w:val="24"/>
          <w:szCs w:val="24"/>
        </w:rPr>
      </w:pPr>
      <w:r w:rsidRPr="00D363FC">
        <w:rPr>
          <w:rFonts w:asciiTheme="majorHAnsi" w:hAnsiTheme="majorHAnsi" w:cstheme="minorHAnsi"/>
          <w:sz w:val="24"/>
          <w:szCs w:val="24"/>
        </w:rPr>
        <w:t xml:space="preserve">Under output </w:t>
      </w:r>
      <w:r w:rsidR="00692BD1" w:rsidRPr="00D363FC">
        <w:rPr>
          <w:rFonts w:asciiTheme="majorHAnsi" w:hAnsiTheme="majorHAnsi" w:cstheme="minorHAnsi"/>
          <w:sz w:val="24"/>
          <w:szCs w:val="24"/>
        </w:rPr>
        <w:t>4,</w:t>
      </w:r>
      <w:r w:rsidR="00DC3E26" w:rsidRPr="00D363FC">
        <w:rPr>
          <w:rFonts w:asciiTheme="majorHAnsi" w:hAnsiTheme="majorHAnsi" w:cstheme="minorHAnsi"/>
          <w:sz w:val="24"/>
          <w:szCs w:val="24"/>
        </w:rPr>
        <w:t xml:space="preserve"> </w:t>
      </w:r>
      <w:r w:rsidR="00823720" w:rsidRPr="00D363FC">
        <w:rPr>
          <w:rFonts w:asciiTheme="majorHAnsi" w:hAnsiTheme="majorHAnsi" w:cstheme="minorHAnsi"/>
          <w:sz w:val="24"/>
          <w:szCs w:val="24"/>
        </w:rPr>
        <w:t xml:space="preserve">13 sets of assorted ICT equipment procured, and three satellite centers established for the monitoring of Protected Areas in the country, </w:t>
      </w:r>
      <w:r w:rsidR="00823720" w:rsidRPr="00D363FC">
        <w:rPr>
          <w:rFonts w:asciiTheme="majorHAnsi" w:eastAsia="Calibri" w:hAnsiTheme="majorHAnsi" w:cstheme="minorHAnsi"/>
          <w:sz w:val="24"/>
          <w:szCs w:val="24"/>
        </w:rPr>
        <w:t xml:space="preserve">54 technical </w:t>
      </w:r>
      <w:proofErr w:type="gramStart"/>
      <w:r w:rsidR="00016906" w:rsidRPr="00D363FC">
        <w:rPr>
          <w:rFonts w:asciiTheme="majorHAnsi" w:eastAsia="Calibri" w:hAnsiTheme="majorHAnsi" w:cstheme="minorHAnsi"/>
          <w:sz w:val="24"/>
          <w:szCs w:val="24"/>
        </w:rPr>
        <w:t>staff(</w:t>
      </w:r>
      <w:proofErr w:type="gramEnd"/>
      <w:r w:rsidR="00016906" w:rsidRPr="00D363FC">
        <w:rPr>
          <w:rFonts w:asciiTheme="majorHAnsi" w:eastAsia="Calibri" w:hAnsiTheme="majorHAnsi" w:cstheme="minorHAnsi"/>
          <w:sz w:val="24"/>
          <w:szCs w:val="24"/>
        </w:rPr>
        <w:t>44</w:t>
      </w:r>
      <w:r w:rsidR="00823720" w:rsidRPr="00D363FC">
        <w:rPr>
          <w:rFonts w:asciiTheme="majorHAnsi" w:eastAsia="Calibri" w:hAnsiTheme="majorHAnsi" w:cstheme="minorHAnsi"/>
          <w:sz w:val="24"/>
          <w:szCs w:val="24"/>
        </w:rPr>
        <w:t xml:space="preserve"> and 10 female)  NPAA, MAF and Law Enforcement or Security Officers trained on the use of the monitoring equipment</w:t>
      </w:r>
      <w:r w:rsidR="003D070C">
        <w:rPr>
          <w:rFonts w:asciiTheme="majorHAnsi" w:eastAsia="Calibri" w:hAnsiTheme="majorHAnsi" w:cstheme="minorHAnsi"/>
          <w:sz w:val="24"/>
          <w:szCs w:val="24"/>
        </w:rPr>
        <w:t>.</w:t>
      </w:r>
    </w:p>
    <w:p w14:paraId="213152B6" w14:textId="0A4FC2B1" w:rsidR="00DC3E26" w:rsidRPr="004C35FA" w:rsidRDefault="00DC3E26" w:rsidP="00D363FC">
      <w:pPr>
        <w:spacing w:line="360" w:lineRule="auto"/>
        <w:jc w:val="both"/>
        <w:rPr>
          <w:rFonts w:cstheme="minorHAnsi"/>
          <w:sz w:val="24"/>
          <w:szCs w:val="24"/>
        </w:rPr>
      </w:pPr>
      <w:r w:rsidRPr="00D363FC">
        <w:rPr>
          <w:rFonts w:asciiTheme="majorHAnsi" w:eastAsia="Calibri" w:hAnsiTheme="majorHAnsi" w:cstheme="minorHAnsi"/>
          <w:sz w:val="24"/>
          <w:szCs w:val="24"/>
        </w:rPr>
        <w:t xml:space="preserve"> </w:t>
      </w:r>
      <w:r w:rsidRPr="00D363FC">
        <w:rPr>
          <w:rFonts w:asciiTheme="majorHAnsi" w:hAnsiTheme="majorHAnsi" w:cstheme="minorHAnsi"/>
          <w:sz w:val="24"/>
          <w:szCs w:val="24"/>
        </w:rPr>
        <w:t>4 Quarterly meetings on climate finance and NDC coordination</w:t>
      </w:r>
      <w:r w:rsidR="003D070C">
        <w:rPr>
          <w:rFonts w:asciiTheme="majorHAnsi" w:hAnsiTheme="majorHAnsi" w:cstheme="minorHAnsi"/>
          <w:sz w:val="24"/>
          <w:szCs w:val="24"/>
        </w:rPr>
        <w:t xml:space="preserve"> were held</w:t>
      </w:r>
      <w:r w:rsidRPr="00D363FC">
        <w:rPr>
          <w:rFonts w:asciiTheme="majorHAnsi" w:hAnsiTheme="majorHAnsi" w:cstheme="minorHAnsi"/>
          <w:sz w:val="24"/>
          <w:szCs w:val="24"/>
        </w:rPr>
        <w:t>. First quarterly was held on the 20</w:t>
      </w:r>
      <w:r w:rsidRPr="00D363FC">
        <w:rPr>
          <w:rFonts w:asciiTheme="majorHAnsi" w:hAnsiTheme="majorHAnsi" w:cstheme="minorHAnsi"/>
          <w:sz w:val="24"/>
          <w:szCs w:val="24"/>
          <w:vertAlign w:val="superscript"/>
        </w:rPr>
        <w:t>th</w:t>
      </w:r>
      <w:r w:rsidRPr="00D363FC">
        <w:rPr>
          <w:rFonts w:asciiTheme="majorHAnsi" w:hAnsiTheme="majorHAnsi" w:cstheme="minorHAnsi"/>
          <w:sz w:val="24"/>
          <w:szCs w:val="24"/>
        </w:rPr>
        <w:t xml:space="preserve"> October 2018 in Freetown and the 23-25 October 2018 at regional level Bo and Makeni respectively and second quarterly meeting from 23- 4 December 2018 providing opportunity to different sectors in terms of the availability of </w:t>
      </w:r>
      <w:r w:rsidRPr="004C35FA">
        <w:rPr>
          <w:rFonts w:cstheme="minorHAnsi"/>
          <w:sz w:val="24"/>
          <w:szCs w:val="24"/>
        </w:rPr>
        <w:t>Climate Finance looking at the different mechanisms.</w:t>
      </w:r>
    </w:p>
    <w:p w14:paraId="48B2EE53" w14:textId="483FF988" w:rsidR="00C210CB" w:rsidRPr="004C35FA" w:rsidRDefault="00967282" w:rsidP="00832582">
      <w:pPr>
        <w:spacing w:line="360" w:lineRule="auto"/>
        <w:jc w:val="both"/>
        <w:rPr>
          <w:rFonts w:cstheme="minorHAnsi"/>
          <w:sz w:val="24"/>
          <w:szCs w:val="24"/>
        </w:rPr>
      </w:pPr>
      <w:r w:rsidRPr="004C35FA">
        <w:rPr>
          <w:rFonts w:cstheme="minorHAnsi"/>
          <w:sz w:val="24"/>
          <w:szCs w:val="24"/>
        </w:rPr>
        <w:t xml:space="preserve">Under </w:t>
      </w:r>
      <w:r w:rsidR="006F4CBA" w:rsidRPr="004C35FA">
        <w:rPr>
          <w:rFonts w:cstheme="minorHAnsi"/>
          <w:sz w:val="24"/>
          <w:szCs w:val="24"/>
        </w:rPr>
        <w:t xml:space="preserve">output 5, </w:t>
      </w:r>
      <w:r w:rsidR="00050090" w:rsidRPr="004C35FA">
        <w:rPr>
          <w:rFonts w:cstheme="minorHAnsi"/>
          <w:sz w:val="24"/>
          <w:szCs w:val="24"/>
        </w:rPr>
        <w:t xml:space="preserve">The </w:t>
      </w:r>
      <w:r w:rsidR="00165009" w:rsidRPr="004C35FA">
        <w:rPr>
          <w:rFonts w:cstheme="minorHAnsi"/>
          <w:sz w:val="24"/>
          <w:szCs w:val="24"/>
        </w:rPr>
        <w:t>D</w:t>
      </w:r>
      <w:r w:rsidR="0074397A" w:rsidRPr="004C35FA">
        <w:rPr>
          <w:rFonts w:cstheme="minorHAnsi"/>
          <w:sz w:val="24"/>
          <w:szCs w:val="24"/>
        </w:rPr>
        <w:t xml:space="preserve">isaster </w:t>
      </w:r>
      <w:r w:rsidR="00165009" w:rsidRPr="004C35FA">
        <w:rPr>
          <w:rFonts w:cstheme="minorHAnsi"/>
          <w:sz w:val="24"/>
          <w:szCs w:val="24"/>
        </w:rPr>
        <w:t>R</w:t>
      </w:r>
      <w:r w:rsidR="0074397A" w:rsidRPr="004C35FA">
        <w:rPr>
          <w:rFonts w:cstheme="minorHAnsi"/>
          <w:sz w:val="24"/>
          <w:szCs w:val="24"/>
        </w:rPr>
        <w:t xml:space="preserve">isk Management </w:t>
      </w:r>
      <w:r w:rsidR="008C14FF" w:rsidRPr="004C35FA">
        <w:rPr>
          <w:rFonts w:cstheme="minorHAnsi"/>
          <w:sz w:val="24"/>
          <w:szCs w:val="24"/>
        </w:rPr>
        <w:t xml:space="preserve">programme </w:t>
      </w:r>
      <w:r w:rsidR="00050090" w:rsidRPr="004C35FA">
        <w:rPr>
          <w:rFonts w:cstheme="minorHAnsi"/>
          <w:sz w:val="24"/>
          <w:szCs w:val="24"/>
        </w:rPr>
        <w:t>has be</w:t>
      </w:r>
      <w:r w:rsidR="00A17CF4" w:rsidRPr="004C35FA">
        <w:rPr>
          <w:rFonts w:cstheme="minorHAnsi"/>
          <w:sz w:val="24"/>
          <w:szCs w:val="24"/>
        </w:rPr>
        <w:t>en</w:t>
      </w:r>
      <w:r w:rsidR="00050090" w:rsidRPr="004C35FA">
        <w:rPr>
          <w:rFonts w:cstheme="minorHAnsi"/>
          <w:sz w:val="24"/>
          <w:szCs w:val="24"/>
        </w:rPr>
        <w:t xml:space="preserve"> strengthened </w:t>
      </w:r>
      <w:r w:rsidR="008C14FF" w:rsidRPr="004C35FA">
        <w:rPr>
          <w:rFonts w:cstheme="minorHAnsi"/>
          <w:sz w:val="24"/>
          <w:szCs w:val="24"/>
        </w:rPr>
        <w:t>to</w:t>
      </w:r>
      <w:r w:rsidR="00165009" w:rsidRPr="004C35FA">
        <w:rPr>
          <w:rFonts w:cstheme="minorHAnsi"/>
          <w:sz w:val="24"/>
          <w:szCs w:val="24"/>
        </w:rPr>
        <w:t xml:space="preserve"> function both </w:t>
      </w:r>
      <w:r w:rsidR="00050090" w:rsidRPr="004C35FA">
        <w:rPr>
          <w:rFonts w:cstheme="minorHAnsi"/>
          <w:sz w:val="24"/>
          <w:szCs w:val="24"/>
        </w:rPr>
        <w:t xml:space="preserve">at </w:t>
      </w:r>
      <w:r w:rsidR="00165009" w:rsidRPr="004C35FA">
        <w:rPr>
          <w:rFonts w:cstheme="minorHAnsi"/>
          <w:sz w:val="24"/>
          <w:szCs w:val="24"/>
        </w:rPr>
        <w:t xml:space="preserve">national </w:t>
      </w:r>
      <w:r w:rsidR="00050090" w:rsidRPr="004C35FA">
        <w:rPr>
          <w:rFonts w:cstheme="minorHAnsi"/>
          <w:sz w:val="24"/>
          <w:szCs w:val="24"/>
        </w:rPr>
        <w:t>and district</w:t>
      </w:r>
      <w:r w:rsidR="00E023A3" w:rsidRPr="004C35FA">
        <w:rPr>
          <w:rFonts w:cstheme="minorHAnsi"/>
          <w:sz w:val="24"/>
          <w:szCs w:val="24"/>
        </w:rPr>
        <w:t xml:space="preserve">. Fourteen </w:t>
      </w:r>
      <w:r w:rsidR="0012123E">
        <w:rPr>
          <w:rFonts w:cstheme="minorHAnsi"/>
          <w:sz w:val="24"/>
          <w:szCs w:val="24"/>
        </w:rPr>
        <w:t xml:space="preserve">District </w:t>
      </w:r>
      <w:r w:rsidR="0045082D" w:rsidRPr="004C35FA">
        <w:rPr>
          <w:rFonts w:cstheme="minorHAnsi"/>
          <w:sz w:val="24"/>
          <w:szCs w:val="24"/>
        </w:rPr>
        <w:t xml:space="preserve">Disaster Management Committees (DDMCs) </w:t>
      </w:r>
      <w:r w:rsidR="00E023A3" w:rsidRPr="004C35FA">
        <w:rPr>
          <w:rFonts w:cstheme="minorHAnsi"/>
          <w:sz w:val="24"/>
          <w:szCs w:val="24"/>
        </w:rPr>
        <w:t xml:space="preserve">established </w:t>
      </w:r>
      <w:r w:rsidR="0045082D" w:rsidRPr="004C35FA">
        <w:rPr>
          <w:rFonts w:cstheme="minorHAnsi"/>
          <w:sz w:val="24"/>
          <w:szCs w:val="24"/>
        </w:rPr>
        <w:t xml:space="preserve">in all fourteen Districts </w:t>
      </w:r>
      <w:proofErr w:type="gramStart"/>
      <w:r w:rsidR="0045082D" w:rsidRPr="004C35FA">
        <w:rPr>
          <w:rFonts w:cstheme="minorHAnsi"/>
          <w:sz w:val="24"/>
          <w:szCs w:val="24"/>
        </w:rPr>
        <w:t>with the exception of</w:t>
      </w:r>
      <w:proofErr w:type="gramEnd"/>
      <w:r w:rsidR="0045082D" w:rsidRPr="004C35FA">
        <w:rPr>
          <w:rFonts w:cstheme="minorHAnsi"/>
          <w:sz w:val="24"/>
          <w:szCs w:val="24"/>
        </w:rPr>
        <w:t xml:space="preserve"> the newly created district including Karena in North-West and </w:t>
      </w:r>
      <w:proofErr w:type="spellStart"/>
      <w:r w:rsidR="0045082D" w:rsidRPr="004C35FA">
        <w:rPr>
          <w:rFonts w:cstheme="minorHAnsi"/>
          <w:sz w:val="24"/>
          <w:szCs w:val="24"/>
        </w:rPr>
        <w:t>Falaba</w:t>
      </w:r>
      <w:proofErr w:type="spellEnd"/>
      <w:r w:rsidR="0045082D" w:rsidRPr="004C35FA">
        <w:rPr>
          <w:rFonts w:cstheme="minorHAnsi"/>
          <w:sz w:val="24"/>
          <w:szCs w:val="24"/>
        </w:rPr>
        <w:t xml:space="preserve"> in the extreme north of the </w:t>
      </w:r>
      <w:r w:rsidR="002A2AA5" w:rsidRPr="004C35FA">
        <w:rPr>
          <w:rFonts w:cstheme="minorHAnsi"/>
          <w:sz w:val="24"/>
          <w:szCs w:val="24"/>
        </w:rPr>
        <w:t xml:space="preserve">country </w:t>
      </w:r>
      <w:r w:rsidR="00DB0D4A" w:rsidRPr="004C35FA">
        <w:rPr>
          <w:rFonts w:cstheme="minorHAnsi"/>
          <w:sz w:val="24"/>
          <w:szCs w:val="24"/>
        </w:rPr>
        <w:t>70</w:t>
      </w:r>
      <w:r w:rsidR="00B2136B" w:rsidRPr="004C35FA">
        <w:rPr>
          <w:rFonts w:cstheme="minorHAnsi"/>
          <w:sz w:val="24"/>
          <w:szCs w:val="24"/>
        </w:rPr>
        <w:t xml:space="preserve"> </w:t>
      </w:r>
      <w:r w:rsidR="0045082D" w:rsidRPr="004C35FA">
        <w:rPr>
          <w:rFonts w:cstheme="minorHAnsi"/>
          <w:sz w:val="24"/>
          <w:szCs w:val="24"/>
        </w:rPr>
        <w:t>DDMC</w:t>
      </w:r>
      <w:r w:rsidR="00B2136B" w:rsidRPr="004C35FA">
        <w:rPr>
          <w:rFonts w:cstheme="minorHAnsi"/>
          <w:sz w:val="24"/>
          <w:szCs w:val="24"/>
        </w:rPr>
        <w:t xml:space="preserve"> </w:t>
      </w:r>
      <w:r w:rsidR="00E023A3" w:rsidRPr="004C35FA">
        <w:rPr>
          <w:rFonts w:cstheme="minorHAnsi"/>
          <w:sz w:val="24"/>
          <w:szCs w:val="24"/>
        </w:rPr>
        <w:t xml:space="preserve">members trained </w:t>
      </w:r>
      <w:r w:rsidR="00B2136B" w:rsidRPr="004C35FA">
        <w:rPr>
          <w:rFonts w:cstheme="minorHAnsi"/>
          <w:sz w:val="24"/>
          <w:szCs w:val="24"/>
        </w:rPr>
        <w:t xml:space="preserve">on </w:t>
      </w:r>
      <w:r w:rsidR="00DB0D4A" w:rsidRPr="004C35FA">
        <w:rPr>
          <w:rFonts w:cstheme="minorHAnsi"/>
          <w:sz w:val="24"/>
          <w:szCs w:val="24"/>
        </w:rPr>
        <w:t>stimulation, Disaster preparedness response skills</w:t>
      </w:r>
      <w:r w:rsidR="00BC5AE1" w:rsidRPr="004C35FA">
        <w:rPr>
          <w:rFonts w:cstheme="minorHAnsi"/>
          <w:sz w:val="24"/>
          <w:szCs w:val="24"/>
        </w:rPr>
        <w:t xml:space="preserve">. </w:t>
      </w:r>
    </w:p>
    <w:p w14:paraId="06FEEA58" w14:textId="3385D635" w:rsidR="006F4CBA" w:rsidRPr="004C35FA" w:rsidRDefault="00BC5AE1" w:rsidP="00832582">
      <w:pPr>
        <w:spacing w:line="360" w:lineRule="auto"/>
        <w:jc w:val="both"/>
        <w:rPr>
          <w:rFonts w:cstheme="minorHAnsi"/>
          <w:color w:val="7030A0"/>
          <w:sz w:val="24"/>
          <w:szCs w:val="24"/>
        </w:rPr>
      </w:pPr>
      <w:r w:rsidRPr="004C35FA">
        <w:rPr>
          <w:rFonts w:cstheme="minorHAnsi"/>
          <w:sz w:val="24"/>
          <w:szCs w:val="24"/>
        </w:rPr>
        <w:t xml:space="preserve"> </w:t>
      </w:r>
      <w:r w:rsidR="00DB0D4A" w:rsidRPr="004C35FA">
        <w:rPr>
          <w:rFonts w:cstheme="minorHAnsi"/>
          <w:sz w:val="24"/>
          <w:szCs w:val="24"/>
        </w:rPr>
        <w:t xml:space="preserve">3 </w:t>
      </w:r>
      <w:r w:rsidRPr="004C35FA">
        <w:rPr>
          <w:rFonts w:cstheme="minorHAnsi"/>
          <w:sz w:val="24"/>
          <w:szCs w:val="24"/>
        </w:rPr>
        <w:t xml:space="preserve">awareness </w:t>
      </w:r>
      <w:r w:rsidR="00A70F53" w:rsidRPr="004C35FA">
        <w:rPr>
          <w:rFonts w:cstheme="minorHAnsi"/>
          <w:sz w:val="24"/>
          <w:szCs w:val="24"/>
        </w:rPr>
        <w:t>raising campaign</w:t>
      </w:r>
      <w:r w:rsidRPr="004C35FA">
        <w:rPr>
          <w:rFonts w:cstheme="minorHAnsi"/>
          <w:sz w:val="24"/>
          <w:szCs w:val="24"/>
        </w:rPr>
        <w:t xml:space="preserve"> </w:t>
      </w:r>
      <w:r w:rsidR="008718FE" w:rsidRPr="004C35FA">
        <w:rPr>
          <w:rFonts w:cstheme="minorHAnsi"/>
          <w:sz w:val="24"/>
          <w:szCs w:val="24"/>
        </w:rPr>
        <w:t>were conducted</w:t>
      </w:r>
      <w:r w:rsidRPr="004C35FA">
        <w:rPr>
          <w:rFonts w:cstheme="minorHAnsi"/>
          <w:sz w:val="24"/>
          <w:szCs w:val="24"/>
        </w:rPr>
        <w:t xml:space="preserve"> for </w:t>
      </w:r>
      <w:r w:rsidR="00DB0D4A" w:rsidRPr="004C35FA">
        <w:rPr>
          <w:rFonts w:cstheme="minorHAnsi"/>
          <w:sz w:val="24"/>
          <w:szCs w:val="24"/>
        </w:rPr>
        <w:t xml:space="preserve">10 </w:t>
      </w:r>
      <w:r w:rsidRPr="004C35FA">
        <w:rPr>
          <w:rFonts w:cstheme="minorHAnsi"/>
          <w:sz w:val="24"/>
          <w:szCs w:val="24"/>
        </w:rPr>
        <w:t>schools</w:t>
      </w:r>
      <w:r w:rsidR="00DB0D4A" w:rsidRPr="004C35FA">
        <w:rPr>
          <w:rFonts w:cstheme="minorHAnsi"/>
          <w:sz w:val="24"/>
          <w:szCs w:val="24"/>
        </w:rPr>
        <w:t xml:space="preserve"> </w:t>
      </w:r>
      <w:r w:rsidR="00C95914" w:rsidRPr="004C35FA">
        <w:rPr>
          <w:rFonts w:cstheme="minorHAnsi"/>
          <w:sz w:val="24"/>
          <w:szCs w:val="24"/>
        </w:rPr>
        <w:t>(ten</w:t>
      </w:r>
      <w:r w:rsidR="00DB0D4A" w:rsidRPr="004C35FA">
        <w:rPr>
          <w:rFonts w:cstheme="minorHAnsi"/>
          <w:sz w:val="24"/>
          <w:szCs w:val="24"/>
        </w:rPr>
        <w:t xml:space="preserve"> school per each district</w:t>
      </w:r>
      <w:r w:rsidR="0043052C" w:rsidRPr="004C35FA">
        <w:rPr>
          <w:rFonts w:cstheme="minorHAnsi"/>
          <w:sz w:val="24"/>
          <w:szCs w:val="24"/>
        </w:rPr>
        <w:t xml:space="preserve"> – Bombali, Pujehun and </w:t>
      </w:r>
      <w:proofErr w:type="gramStart"/>
      <w:r w:rsidR="002F5CA3" w:rsidRPr="004C35FA">
        <w:rPr>
          <w:rFonts w:cstheme="minorHAnsi"/>
          <w:sz w:val="24"/>
          <w:szCs w:val="24"/>
        </w:rPr>
        <w:t>Bo)</w:t>
      </w:r>
      <w:r w:rsidR="00DB0D4A" w:rsidRPr="004C35FA">
        <w:rPr>
          <w:rFonts w:cstheme="minorHAnsi"/>
          <w:sz w:val="24"/>
          <w:szCs w:val="24"/>
        </w:rPr>
        <w:t xml:space="preserve"> </w:t>
      </w:r>
      <w:r w:rsidRPr="004C35FA">
        <w:rPr>
          <w:rFonts w:cstheme="minorHAnsi"/>
          <w:sz w:val="24"/>
          <w:szCs w:val="24"/>
        </w:rPr>
        <w:t xml:space="preserve"> and</w:t>
      </w:r>
      <w:proofErr w:type="gramEnd"/>
      <w:r w:rsidRPr="004C35FA">
        <w:rPr>
          <w:rFonts w:cstheme="minorHAnsi"/>
          <w:sz w:val="24"/>
          <w:szCs w:val="24"/>
        </w:rPr>
        <w:t xml:space="preserve"> </w:t>
      </w:r>
      <w:r w:rsidR="00DB0D4A" w:rsidRPr="004C35FA">
        <w:rPr>
          <w:rFonts w:cstheme="minorHAnsi"/>
          <w:sz w:val="24"/>
          <w:szCs w:val="24"/>
        </w:rPr>
        <w:t xml:space="preserve">1 teacher training </w:t>
      </w:r>
      <w:r w:rsidRPr="004C35FA">
        <w:rPr>
          <w:rFonts w:cstheme="minorHAnsi"/>
          <w:sz w:val="24"/>
          <w:szCs w:val="24"/>
        </w:rPr>
        <w:t>college</w:t>
      </w:r>
      <w:r w:rsidR="008718FE" w:rsidRPr="004C35FA">
        <w:rPr>
          <w:rFonts w:cstheme="minorHAnsi"/>
          <w:sz w:val="24"/>
          <w:szCs w:val="24"/>
        </w:rPr>
        <w:t xml:space="preserve"> on windstorm, erosion and floods targeting the north, south and East of the country </w:t>
      </w:r>
      <w:r w:rsidRPr="004C35FA">
        <w:rPr>
          <w:rFonts w:cstheme="minorHAnsi"/>
          <w:sz w:val="24"/>
          <w:szCs w:val="24"/>
        </w:rPr>
        <w:t xml:space="preserve">involving </w:t>
      </w:r>
      <w:r w:rsidR="00DB0D4A" w:rsidRPr="004C35FA">
        <w:rPr>
          <w:rFonts w:cstheme="minorHAnsi"/>
          <w:sz w:val="24"/>
          <w:szCs w:val="24"/>
        </w:rPr>
        <w:t xml:space="preserve">90 </w:t>
      </w:r>
      <w:r w:rsidRPr="00630D0F">
        <w:rPr>
          <w:rFonts w:cstheme="minorHAnsi"/>
          <w:sz w:val="24"/>
          <w:szCs w:val="24"/>
        </w:rPr>
        <w:t>persons ( M:</w:t>
      </w:r>
      <w:r w:rsidR="003D070C" w:rsidRPr="00630D0F">
        <w:rPr>
          <w:rFonts w:cstheme="minorHAnsi"/>
          <w:sz w:val="24"/>
          <w:szCs w:val="24"/>
        </w:rPr>
        <w:t>54</w:t>
      </w:r>
      <w:r w:rsidR="00DB0D4A" w:rsidRPr="00630D0F">
        <w:rPr>
          <w:rFonts w:cstheme="minorHAnsi"/>
          <w:sz w:val="24"/>
          <w:szCs w:val="24"/>
        </w:rPr>
        <w:t xml:space="preserve"> </w:t>
      </w:r>
      <w:r w:rsidRPr="00630D0F">
        <w:rPr>
          <w:rFonts w:cstheme="minorHAnsi"/>
          <w:sz w:val="24"/>
          <w:szCs w:val="24"/>
        </w:rPr>
        <w:t xml:space="preserve"> /F:</w:t>
      </w:r>
      <w:r w:rsidR="00630D0F" w:rsidRPr="00630D0F">
        <w:rPr>
          <w:rFonts w:cstheme="minorHAnsi"/>
          <w:sz w:val="24"/>
          <w:szCs w:val="24"/>
        </w:rPr>
        <w:t>36</w:t>
      </w:r>
      <w:r w:rsidRPr="00630D0F">
        <w:rPr>
          <w:rFonts w:cstheme="minorHAnsi"/>
          <w:sz w:val="24"/>
          <w:szCs w:val="24"/>
        </w:rPr>
        <w:t>)</w:t>
      </w:r>
      <w:r w:rsidR="00DB0D4A" w:rsidRPr="00630D0F">
        <w:rPr>
          <w:rFonts w:cstheme="minorHAnsi"/>
          <w:sz w:val="24"/>
          <w:szCs w:val="24"/>
        </w:rPr>
        <w:t xml:space="preserve"> </w:t>
      </w:r>
    </w:p>
    <w:p w14:paraId="55E6E2F7" w14:textId="5112F864" w:rsidR="0002423F" w:rsidRPr="004C35FA" w:rsidRDefault="005551F7" w:rsidP="00832582">
      <w:pPr>
        <w:spacing w:line="360" w:lineRule="auto"/>
        <w:jc w:val="both"/>
        <w:rPr>
          <w:rFonts w:cstheme="minorHAnsi"/>
          <w:sz w:val="24"/>
          <w:szCs w:val="24"/>
        </w:rPr>
      </w:pPr>
      <w:r w:rsidRPr="004C35FA">
        <w:rPr>
          <w:rFonts w:cstheme="minorHAnsi"/>
          <w:sz w:val="24"/>
          <w:szCs w:val="24"/>
        </w:rPr>
        <w:t>350</w:t>
      </w:r>
      <w:r w:rsidR="00A70F53" w:rsidRPr="004C35FA">
        <w:rPr>
          <w:rFonts w:cstheme="minorHAnsi"/>
          <w:sz w:val="24"/>
          <w:szCs w:val="24"/>
        </w:rPr>
        <w:t xml:space="preserve"> Disaster Management volunteers </w:t>
      </w:r>
      <w:r w:rsidR="00B8368B" w:rsidRPr="004C35FA">
        <w:rPr>
          <w:rFonts w:cstheme="minorHAnsi"/>
          <w:sz w:val="24"/>
          <w:szCs w:val="24"/>
        </w:rPr>
        <w:t>(</w:t>
      </w:r>
      <w:r w:rsidRPr="004C35FA">
        <w:rPr>
          <w:rFonts w:eastAsia="Times New Roman" w:cstheme="minorHAnsi"/>
          <w:sz w:val="24"/>
          <w:szCs w:val="24"/>
        </w:rPr>
        <w:t>female 143; Male 207)</w:t>
      </w:r>
      <w:r w:rsidRPr="004C35FA">
        <w:rPr>
          <w:rFonts w:eastAsia="Times New Roman" w:cstheme="minorHAnsi"/>
          <w:b/>
          <w:sz w:val="24"/>
          <w:szCs w:val="24"/>
        </w:rPr>
        <w:t xml:space="preserve"> </w:t>
      </w:r>
      <w:r w:rsidRPr="004C35FA">
        <w:rPr>
          <w:rFonts w:cstheme="minorHAnsi"/>
          <w:sz w:val="24"/>
          <w:szCs w:val="24"/>
        </w:rPr>
        <w:t>were</w:t>
      </w:r>
      <w:r w:rsidR="00A70F53" w:rsidRPr="004C35FA">
        <w:rPr>
          <w:rFonts w:cstheme="minorHAnsi"/>
          <w:sz w:val="24"/>
          <w:szCs w:val="24"/>
        </w:rPr>
        <w:t xml:space="preserve"> mobilized from seven hard hit landslide and floods communities within the western area and received 2-days training on </w:t>
      </w:r>
      <w:r w:rsidR="009633E0" w:rsidRPr="004C35FA">
        <w:rPr>
          <w:rFonts w:cstheme="minorHAnsi"/>
          <w:sz w:val="24"/>
          <w:szCs w:val="24"/>
        </w:rPr>
        <w:t>community-based</w:t>
      </w:r>
      <w:r w:rsidR="00A70F53" w:rsidRPr="004C35FA">
        <w:rPr>
          <w:rFonts w:cstheme="minorHAnsi"/>
          <w:sz w:val="24"/>
          <w:szCs w:val="24"/>
        </w:rPr>
        <w:t xml:space="preserve"> disaster risk reduction and strengthening of early warning and early response</w:t>
      </w:r>
    </w:p>
    <w:p w14:paraId="7657F555" w14:textId="75ADEDA3" w:rsidR="00B92E45" w:rsidRPr="004C35FA" w:rsidRDefault="002B3FDE" w:rsidP="00B8368B">
      <w:pPr>
        <w:spacing w:after="0" w:line="360" w:lineRule="auto"/>
        <w:jc w:val="both"/>
        <w:rPr>
          <w:rFonts w:cstheme="minorHAnsi"/>
          <w:sz w:val="24"/>
          <w:szCs w:val="24"/>
        </w:rPr>
      </w:pPr>
      <w:r w:rsidRPr="004C35FA">
        <w:rPr>
          <w:rFonts w:cstheme="minorHAnsi"/>
          <w:sz w:val="24"/>
          <w:szCs w:val="24"/>
        </w:rPr>
        <w:lastRenderedPageBreak/>
        <w:t xml:space="preserve">The project was faced with challenge in terms of </w:t>
      </w:r>
      <w:r w:rsidR="00B92E45" w:rsidRPr="004C35FA">
        <w:rPr>
          <w:rFonts w:cstheme="minorHAnsi"/>
          <w:sz w:val="24"/>
          <w:szCs w:val="24"/>
        </w:rPr>
        <w:t xml:space="preserve">limited training support for all IPs to better delivery </w:t>
      </w:r>
      <w:r w:rsidR="00B8368B" w:rsidRPr="004C35FA">
        <w:rPr>
          <w:rFonts w:cstheme="minorHAnsi"/>
          <w:sz w:val="24"/>
          <w:szCs w:val="24"/>
        </w:rPr>
        <w:t>mandates and th</w:t>
      </w:r>
      <w:r w:rsidR="00B92E45" w:rsidRPr="004C35FA">
        <w:rPr>
          <w:rFonts w:cstheme="minorHAnsi"/>
          <w:sz w:val="24"/>
          <w:szCs w:val="24"/>
        </w:rPr>
        <w:t xml:space="preserve">ere is the need for technical training support for </w:t>
      </w:r>
      <w:r w:rsidR="00B8368B" w:rsidRPr="004C35FA">
        <w:rPr>
          <w:rFonts w:cstheme="minorHAnsi"/>
          <w:sz w:val="24"/>
          <w:szCs w:val="24"/>
        </w:rPr>
        <w:t xml:space="preserve">the IPs. Protracted general and presidential elections delayed implementation until the second half of the year though the impact of this risk was moderate. </w:t>
      </w:r>
    </w:p>
    <w:p w14:paraId="7C2D67C7" w14:textId="74F32E6F" w:rsidR="00B8368B" w:rsidRDefault="00B8368B" w:rsidP="00B8368B">
      <w:pPr>
        <w:spacing w:after="0" w:line="240" w:lineRule="auto"/>
        <w:jc w:val="both"/>
      </w:pPr>
    </w:p>
    <w:p w14:paraId="432C0531" w14:textId="77777777" w:rsidR="009B1E24" w:rsidRPr="009B1E24" w:rsidRDefault="009B1E24" w:rsidP="009924BE">
      <w:pPr>
        <w:pStyle w:val="Heading1"/>
      </w:pPr>
      <w:bookmarkStart w:id="9" w:name="_Toc258008"/>
      <w:bookmarkStart w:id="10" w:name="_Toc401569389"/>
      <w:bookmarkEnd w:id="6"/>
      <w:r w:rsidRPr="009B1E24">
        <w:t>Indicators Based Performance Assessment</w:t>
      </w:r>
      <w:bookmarkEnd w:id="9"/>
    </w:p>
    <w:p w14:paraId="0AD000EC" w14:textId="77777777" w:rsidR="009B1E24" w:rsidRDefault="009B1E24" w:rsidP="009B1E24"/>
    <w:tbl>
      <w:tblPr>
        <w:tblStyle w:val="LightList-Accent1"/>
        <w:tblW w:w="9800" w:type="dxa"/>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insideH w:val="single" w:sz="8" w:space="0" w:color="4A442A" w:themeColor="background2" w:themeShade="40"/>
          <w:insideV w:val="single" w:sz="8" w:space="0" w:color="4A442A" w:themeColor="background2" w:themeShade="40"/>
        </w:tblBorders>
        <w:shd w:val="clear" w:color="auto" w:fill="C4BC96" w:themeFill="background2" w:themeFillShade="BF"/>
        <w:tblLook w:val="00A0" w:firstRow="1" w:lastRow="0" w:firstColumn="1" w:lastColumn="0" w:noHBand="0" w:noVBand="0"/>
      </w:tblPr>
      <w:tblGrid>
        <w:gridCol w:w="2054"/>
        <w:gridCol w:w="1086"/>
        <w:gridCol w:w="1890"/>
        <w:gridCol w:w="1890"/>
        <w:gridCol w:w="1503"/>
        <w:gridCol w:w="1377"/>
      </w:tblGrid>
      <w:tr w:rsidR="005B492F" w14:paraId="456877A1" w14:textId="77777777" w:rsidTr="00690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4BC96" w:themeFill="background2" w:themeFillShade="BF"/>
          </w:tcPr>
          <w:p w14:paraId="68C00239" w14:textId="77777777" w:rsidR="009B1E24" w:rsidRPr="00106A74" w:rsidRDefault="009B1E24" w:rsidP="00F733B8">
            <w:pPr>
              <w:pStyle w:val="ListParagraph"/>
              <w:ind w:left="0"/>
              <w:rPr>
                <w:color w:val="000000" w:themeColor="text1"/>
                <w:sz w:val="24"/>
                <w:szCs w:val="24"/>
              </w:rPr>
            </w:pPr>
            <w:r w:rsidRPr="00106A74">
              <w:rPr>
                <w:color w:val="000000" w:themeColor="text1"/>
                <w:sz w:val="24"/>
                <w:szCs w:val="24"/>
              </w:rPr>
              <w:t>Indicators</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C4BC96" w:themeFill="background2" w:themeFillShade="BF"/>
          </w:tcPr>
          <w:p w14:paraId="29223028" w14:textId="77777777" w:rsidR="009B1E24" w:rsidRPr="00106A74" w:rsidRDefault="009B1E24" w:rsidP="00F733B8">
            <w:pPr>
              <w:pStyle w:val="ListParagraph"/>
              <w:ind w:left="0"/>
              <w:rPr>
                <w:color w:val="000000" w:themeColor="text1"/>
                <w:sz w:val="24"/>
                <w:szCs w:val="24"/>
              </w:rPr>
            </w:pPr>
            <w:r w:rsidRPr="00106A74">
              <w:rPr>
                <w:color w:val="000000" w:themeColor="text1"/>
                <w:sz w:val="24"/>
                <w:szCs w:val="24"/>
              </w:rPr>
              <w:t>Baseline</w:t>
            </w:r>
          </w:p>
        </w:tc>
        <w:tc>
          <w:tcPr>
            <w:tcW w:w="1890" w:type="dxa"/>
            <w:shd w:val="clear" w:color="auto" w:fill="C4BC96" w:themeFill="background2" w:themeFillShade="BF"/>
          </w:tcPr>
          <w:p w14:paraId="1F9E3424" w14:textId="77777777" w:rsidR="009B1E24" w:rsidRPr="00106A74" w:rsidRDefault="009B1E24" w:rsidP="00F733B8">
            <w:pPr>
              <w:pStyle w:val="ListParagraph"/>
              <w:ind w:left="0"/>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106A74">
              <w:rPr>
                <w:color w:val="000000" w:themeColor="text1"/>
                <w:sz w:val="24"/>
                <w:szCs w:val="24"/>
              </w:rPr>
              <w:t>Target</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C4BC96" w:themeFill="background2" w:themeFillShade="BF"/>
          </w:tcPr>
          <w:p w14:paraId="1343191B" w14:textId="77777777" w:rsidR="009B1E24" w:rsidRPr="00106A74" w:rsidRDefault="009B1E24" w:rsidP="00F733B8">
            <w:pPr>
              <w:pStyle w:val="ListParagraph"/>
              <w:ind w:left="0"/>
              <w:rPr>
                <w:color w:val="000000" w:themeColor="text1"/>
                <w:sz w:val="24"/>
                <w:szCs w:val="24"/>
              </w:rPr>
            </w:pPr>
            <w:r w:rsidRPr="00106A74">
              <w:rPr>
                <w:color w:val="000000" w:themeColor="text1"/>
                <w:sz w:val="24"/>
                <w:szCs w:val="24"/>
              </w:rPr>
              <w:t>Achieved Target (current Status)</w:t>
            </w:r>
          </w:p>
        </w:tc>
        <w:tc>
          <w:tcPr>
            <w:tcW w:w="1503" w:type="dxa"/>
            <w:shd w:val="clear" w:color="auto" w:fill="C4BC96" w:themeFill="background2" w:themeFillShade="BF"/>
          </w:tcPr>
          <w:p w14:paraId="1026D3FD" w14:textId="77777777" w:rsidR="009B1E24" w:rsidRPr="00106A74" w:rsidRDefault="009B1E24" w:rsidP="00F733B8">
            <w:pPr>
              <w:pStyle w:val="ListParagraph"/>
              <w:ind w:left="0"/>
              <w:cnfStyle w:val="100000000000" w:firstRow="1" w:lastRow="0" w:firstColumn="0" w:lastColumn="0" w:oddVBand="0" w:evenVBand="0" w:oddHBand="0" w:evenHBand="0" w:firstRowFirstColumn="0" w:firstRowLastColumn="0" w:lastRowFirstColumn="0" w:lastRowLastColumn="0"/>
              <w:rPr>
                <w:bCs w:val="0"/>
                <w:color w:val="000000" w:themeColor="text1"/>
                <w:sz w:val="24"/>
                <w:szCs w:val="24"/>
              </w:rPr>
            </w:pPr>
            <w:r w:rsidRPr="00106A74">
              <w:rPr>
                <w:bCs w:val="0"/>
                <w:color w:val="000000" w:themeColor="text1"/>
                <w:sz w:val="24"/>
                <w:szCs w:val="24"/>
              </w:rPr>
              <w:t>Reasons for Valiance</w:t>
            </w:r>
          </w:p>
        </w:tc>
        <w:tc>
          <w:tcPr>
            <w:cnfStyle w:val="000010000000" w:firstRow="0" w:lastRow="0" w:firstColumn="0" w:lastColumn="0" w:oddVBand="1" w:evenVBand="0" w:oddHBand="0" w:evenHBand="0" w:firstRowFirstColumn="0" w:firstRowLastColumn="0" w:lastRowFirstColumn="0" w:lastRowLastColumn="0"/>
            <w:tcW w:w="1377" w:type="dxa"/>
            <w:shd w:val="clear" w:color="auto" w:fill="C4BC96" w:themeFill="background2" w:themeFillShade="BF"/>
          </w:tcPr>
          <w:p w14:paraId="3C9F46B6" w14:textId="77777777" w:rsidR="009B1E24" w:rsidRPr="00106A74" w:rsidRDefault="009B1E24" w:rsidP="00F733B8">
            <w:pPr>
              <w:pStyle w:val="ListParagraph"/>
              <w:ind w:left="0"/>
              <w:rPr>
                <w:color w:val="000000" w:themeColor="text1"/>
                <w:sz w:val="24"/>
                <w:szCs w:val="24"/>
              </w:rPr>
            </w:pPr>
            <w:r w:rsidRPr="00106A74">
              <w:rPr>
                <w:color w:val="000000" w:themeColor="text1"/>
                <w:sz w:val="24"/>
                <w:szCs w:val="24"/>
              </w:rPr>
              <w:t xml:space="preserve">Source of Verification </w:t>
            </w:r>
          </w:p>
        </w:tc>
      </w:tr>
      <w:tr w:rsidR="009B1E24" w14:paraId="5A8D9FD1" w14:textId="77777777" w:rsidTr="00690A7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800" w:type="dxa"/>
            <w:gridSpan w:val="6"/>
            <w:tcBorders>
              <w:top w:val="none" w:sz="0" w:space="0" w:color="auto"/>
              <w:left w:val="none" w:sz="0" w:space="0" w:color="auto"/>
              <w:bottom w:val="none" w:sz="0" w:space="0" w:color="auto"/>
              <w:right w:val="none" w:sz="0" w:space="0" w:color="auto"/>
            </w:tcBorders>
            <w:shd w:val="clear" w:color="auto" w:fill="DDD9C3" w:themeFill="background2" w:themeFillShade="E6"/>
          </w:tcPr>
          <w:p w14:paraId="53C22837" w14:textId="2C1038E0" w:rsidR="009B1E24" w:rsidRDefault="009B1E24" w:rsidP="00F733B8">
            <w:pPr>
              <w:pStyle w:val="ListParagraph"/>
              <w:ind w:left="0"/>
            </w:pPr>
            <w:r>
              <w:t>Project Results:</w:t>
            </w:r>
            <w:r w:rsidR="009966CA">
              <w:t xml:space="preserve"> </w:t>
            </w:r>
          </w:p>
        </w:tc>
      </w:tr>
      <w:tr w:rsidR="008B1C8A" w14:paraId="5BA3709B" w14:textId="77777777" w:rsidTr="007A7AB6">
        <w:tc>
          <w:tcPr>
            <w:cnfStyle w:val="001000000000" w:firstRow="0" w:lastRow="0" w:firstColumn="1" w:lastColumn="0" w:oddVBand="0" w:evenVBand="0" w:oddHBand="0" w:evenHBand="0" w:firstRowFirstColumn="0" w:firstRowLastColumn="0" w:lastRowFirstColumn="0" w:lastRowLastColumn="0"/>
            <w:tcW w:w="9800" w:type="dxa"/>
            <w:gridSpan w:val="6"/>
            <w:shd w:val="clear" w:color="auto" w:fill="DDD9C3" w:themeFill="background2" w:themeFillShade="E6"/>
          </w:tcPr>
          <w:p w14:paraId="3B197B7E" w14:textId="2FA7978F" w:rsidR="008B1C8A" w:rsidRPr="007A7AB6" w:rsidRDefault="00A5394E" w:rsidP="008B1C8A">
            <w:pPr>
              <w:pStyle w:val="ListParagraph"/>
              <w:ind w:left="0"/>
              <w:rPr>
                <w:rFonts w:cstheme="minorHAnsi"/>
                <w:sz w:val="24"/>
                <w:szCs w:val="24"/>
              </w:rPr>
            </w:pPr>
            <w:r>
              <w:rPr>
                <w:rFonts w:cstheme="minorHAnsi"/>
                <w:sz w:val="24"/>
                <w:szCs w:val="24"/>
              </w:rPr>
              <w:t>Output 1</w:t>
            </w:r>
            <w:bookmarkStart w:id="11" w:name="_Hlk536705153"/>
            <w:r>
              <w:rPr>
                <w:rFonts w:cstheme="minorHAnsi"/>
                <w:sz w:val="24"/>
                <w:szCs w:val="24"/>
              </w:rPr>
              <w:t xml:space="preserve">: </w:t>
            </w:r>
            <w:r w:rsidR="00E86D34" w:rsidRPr="007A7AB6">
              <w:rPr>
                <w:rFonts w:cstheme="minorHAnsi"/>
                <w:sz w:val="24"/>
                <w:szCs w:val="24"/>
              </w:rPr>
              <w:t>Gender-sensitive pol</w:t>
            </w:r>
            <w:r w:rsidR="00583183" w:rsidRPr="007A7AB6">
              <w:rPr>
                <w:rFonts w:cstheme="minorHAnsi"/>
                <w:sz w:val="24"/>
                <w:szCs w:val="24"/>
              </w:rPr>
              <w:t xml:space="preserve">icies, </w:t>
            </w:r>
            <w:r w:rsidR="007A7AB6" w:rsidRPr="007A7AB6">
              <w:rPr>
                <w:rFonts w:cstheme="minorHAnsi"/>
                <w:sz w:val="24"/>
                <w:szCs w:val="24"/>
              </w:rPr>
              <w:t>legal and</w:t>
            </w:r>
            <w:r w:rsidR="00583183" w:rsidRPr="007A7AB6">
              <w:rPr>
                <w:rFonts w:cstheme="minorHAnsi"/>
                <w:sz w:val="24"/>
                <w:szCs w:val="24"/>
              </w:rPr>
              <w:t xml:space="preserve"> Institutional frameworks strengthened for land tenure</w:t>
            </w:r>
            <w:bookmarkEnd w:id="11"/>
          </w:p>
        </w:tc>
      </w:tr>
      <w:tr w:rsidR="008B1C8A" w14:paraId="309857A3"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53DCE759" w14:textId="40F33E99" w:rsidR="008B1C8A" w:rsidRPr="007A7AB6" w:rsidRDefault="007A7AB6" w:rsidP="008B1C8A">
            <w:pPr>
              <w:rPr>
                <w:rFonts w:cstheme="minorHAnsi"/>
                <w:b w:val="0"/>
                <w:sz w:val="18"/>
                <w:szCs w:val="18"/>
              </w:rPr>
            </w:pPr>
            <w:r w:rsidRPr="007A7AB6">
              <w:rPr>
                <w:rFonts w:cstheme="minorHAnsi"/>
                <w:b w:val="0"/>
                <w:sz w:val="18"/>
                <w:szCs w:val="18"/>
              </w:rPr>
              <w:t xml:space="preserve"># of Gender-sensitive polices developed </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5CA43013" w14:textId="6F88B7CB" w:rsidR="008B1C8A" w:rsidRPr="007A7AB6" w:rsidRDefault="007A7AB6" w:rsidP="008B1C8A">
            <w:pPr>
              <w:pStyle w:val="ListParagraph"/>
              <w:ind w:left="0"/>
              <w:rPr>
                <w:rFonts w:cstheme="minorHAnsi"/>
                <w:sz w:val="18"/>
                <w:szCs w:val="18"/>
              </w:rPr>
            </w:pPr>
            <w:r w:rsidRPr="007A7AB6">
              <w:rPr>
                <w:rFonts w:cstheme="minorHAnsi"/>
                <w:sz w:val="18"/>
                <w:szCs w:val="18"/>
              </w:rPr>
              <w:t>0</w:t>
            </w:r>
          </w:p>
        </w:tc>
        <w:tc>
          <w:tcPr>
            <w:tcW w:w="1890" w:type="dxa"/>
            <w:shd w:val="clear" w:color="auto" w:fill="auto"/>
          </w:tcPr>
          <w:p w14:paraId="21D53494" w14:textId="6AFFE72C" w:rsidR="008B1C8A" w:rsidRPr="007A7AB6" w:rsidRDefault="007A7AB6" w:rsidP="008B1C8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A7AB6">
              <w:rPr>
                <w:rFonts w:cstheme="minorHAnsi"/>
                <w:sz w:val="18"/>
                <w:szCs w:val="18"/>
              </w:rPr>
              <w:t>1</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0B4EC5EB" w14:textId="71262F99" w:rsidR="008B1C8A" w:rsidRPr="007A7AB6" w:rsidRDefault="007A7AB6" w:rsidP="008B1C8A">
            <w:pPr>
              <w:pStyle w:val="ListParagraph"/>
              <w:ind w:left="0"/>
              <w:rPr>
                <w:rFonts w:cstheme="minorHAnsi"/>
                <w:sz w:val="18"/>
                <w:szCs w:val="18"/>
              </w:rPr>
            </w:pPr>
            <w:r w:rsidRPr="007A7AB6">
              <w:rPr>
                <w:rFonts w:cstheme="minorHAnsi"/>
                <w:sz w:val="18"/>
                <w:szCs w:val="18"/>
              </w:rPr>
              <w:t>1 Gender-sensitive land policy developed</w:t>
            </w:r>
          </w:p>
        </w:tc>
        <w:tc>
          <w:tcPr>
            <w:tcW w:w="1503" w:type="dxa"/>
            <w:shd w:val="clear" w:color="auto" w:fill="auto"/>
          </w:tcPr>
          <w:p w14:paraId="680B8C07" w14:textId="77777777" w:rsidR="008B1C8A" w:rsidRPr="007A7AB6" w:rsidRDefault="008B1C8A" w:rsidP="008B1C8A">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1E07E992" w14:textId="6728BED4" w:rsidR="008B1C8A" w:rsidRPr="007A7AB6" w:rsidRDefault="007A7AB6" w:rsidP="008B1C8A">
            <w:pPr>
              <w:pStyle w:val="ListParagraph"/>
              <w:ind w:left="0"/>
              <w:rPr>
                <w:rFonts w:cstheme="minorHAnsi"/>
                <w:sz w:val="18"/>
                <w:szCs w:val="18"/>
              </w:rPr>
            </w:pPr>
            <w:r w:rsidRPr="007A7AB6">
              <w:rPr>
                <w:rFonts w:cstheme="minorHAnsi"/>
                <w:sz w:val="18"/>
                <w:szCs w:val="18"/>
              </w:rPr>
              <w:t>Progress report</w:t>
            </w:r>
          </w:p>
        </w:tc>
      </w:tr>
      <w:tr w:rsidR="008B1C8A" w14:paraId="0C840F9B"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03109637" w14:textId="49F381E2" w:rsidR="008B1C8A" w:rsidRPr="00F409F0" w:rsidRDefault="00A5394E" w:rsidP="00E86D34">
            <w:pPr>
              <w:rPr>
                <w:rFonts w:cstheme="minorHAnsi"/>
                <w:b w:val="0"/>
                <w:sz w:val="18"/>
                <w:szCs w:val="18"/>
              </w:rPr>
            </w:pPr>
            <w:r>
              <w:rPr>
                <w:rFonts w:cstheme="minorHAnsi"/>
                <w:b w:val="0"/>
                <w:sz w:val="18"/>
                <w:szCs w:val="18"/>
              </w:rPr>
              <w:t># of National stakeholder discussion and consultation on the National Policy</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2E5F7B72" w14:textId="1DCA99AA" w:rsidR="008B1C8A" w:rsidRPr="00F409F0" w:rsidRDefault="00A5394E" w:rsidP="008B1C8A">
            <w:pPr>
              <w:pStyle w:val="ListParagraph"/>
              <w:ind w:left="0"/>
              <w:rPr>
                <w:rFonts w:cstheme="minorHAnsi"/>
                <w:sz w:val="16"/>
                <w:szCs w:val="16"/>
              </w:rPr>
            </w:pPr>
            <w:r>
              <w:rPr>
                <w:rFonts w:cstheme="minorHAnsi"/>
                <w:sz w:val="16"/>
                <w:szCs w:val="16"/>
              </w:rPr>
              <w:t>0</w:t>
            </w:r>
          </w:p>
        </w:tc>
        <w:tc>
          <w:tcPr>
            <w:tcW w:w="1890" w:type="dxa"/>
            <w:shd w:val="clear" w:color="auto" w:fill="auto"/>
          </w:tcPr>
          <w:p w14:paraId="200F987D" w14:textId="217C720C" w:rsidR="008B1C8A" w:rsidRPr="00F409F0" w:rsidRDefault="00235B2D" w:rsidP="008B1C8A">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14</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1159B640" w14:textId="15FF61C5" w:rsidR="008B1C8A" w:rsidRPr="00EF4F90" w:rsidRDefault="00235B2D" w:rsidP="008B1C8A">
            <w:pPr>
              <w:pStyle w:val="ListParagraph"/>
              <w:ind w:left="0"/>
              <w:rPr>
                <w:rFonts w:cstheme="minorHAnsi"/>
                <w:sz w:val="16"/>
                <w:szCs w:val="16"/>
              </w:rPr>
            </w:pPr>
            <w:r>
              <w:rPr>
                <w:rFonts w:cstheme="minorHAnsi"/>
                <w:sz w:val="16"/>
                <w:szCs w:val="16"/>
              </w:rPr>
              <w:t>1</w:t>
            </w:r>
            <w:r w:rsidR="00A5394E">
              <w:rPr>
                <w:rFonts w:cstheme="minorHAnsi"/>
                <w:sz w:val="16"/>
                <w:szCs w:val="16"/>
              </w:rPr>
              <w:t xml:space="preserve">4 </w:t>
            </w:r>
            <w:r w:rsidR="00D63939">
              <w:rPr>
                <w:rFonts w:cstheme="minorHAnsi"/>
                <w:sz w:val="16"/>
                <w:szCs w:val="16"/>
              </w:rPr>
              <w:t xml:space="preserve">stakeholder discussions and consultations were </w:t>
            </w:r>
            <w:r w:rsidR="005670F7">
              <w:rPr>
                <w:rFonts w:cstheme="minorHAnsi"/>
                <w:sz w:val="16"/>
                <w:szCs w:val="16"/>
              </w:rPr>
              <w:t>conducted</w:t>
            </w:r>
          </w:p>
        </w:tc>
        <w:tc>
          <w:tcPr>
            <w:tcW w:w="1503" w:type="dxa"/>
            <w:shd w:val="clear" w:color="auto" w:fill="auto"/>
          </w:tcPr>
          <w:p w14:paraId="39B169A0" w14:textId="77777777" w:rsidR="008B1C8A" w:rsidRDefault="008B1C8A" w:rsidP="008B1C8A">
            <w:pPr>
              <w:pStyle w:val="ListParagraph"/>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662DF7B0" w14:textId="58A717F7" w:rsidR="008B1C8A" w:rsidRPr="004142B1" w:rsidRDefault="008B1C8A" w:rsidP="008B1C8A">
            <w:pPr>
              <w:pStyle w:val="ListParagraph"/>
              <w:ind w:left="0"/>
              <w:rPr>
                <w:rFonts w:cstheme="minorHAnsi"/>
                <w:sz w:val="16"/>
                <w:szCs w:val="16"/>
              </w:rPr>
            </w:pPr>
          </w:p>
        </w:tc>
      </w:tr>
      <w:tr w:rsidR="00E86D34" w14:paraId="5A87A03E" w14:textId="77777777" w:rsidTr="00505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gridSpan w:val="6"/>
            <w:shd w:val="clear" w:color="auto" w:fill="DDD9C3" w:themeFill="background2" w:themeFillShade="E6"/>
          </w:tcPr>
          <w:p w14:paraId="0A14C99F" w14:textId="380741AC" w:rsidR="00E86D34" w:rsidRPr="004142B1" w:rsidRDefault="00E86D34" w:rsidP="008B1C8A">
            <w:pPr>
              <w:pStyle w:val="ListParagraph"/>
              <w:ind w:left="0"/>
              <w:rPr>
                <w:rFonts w:cstheme="minorHAnsi"/>
                <w:sz w:val="16"/>
                <w:szCs w:val="16"/>
              </w:rPr>
            </w:pPr>
            <w:r>
              <w:t xml:space="preserve">Output 2: </w:t>
            </w:r>
            <w:r w:rsidRPr="00AD0DAD">
              <w:t>Strengthened, gender-sensitive policies, legal and Institutional frameworks relevant to the extractive sector</w:t>
            </w:r>
          </w:p>
        </w:tc>
      </w:tr>
      <w:tr w:rsidR="00E86D34" w14:paraId="2820F122"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482EDBE1" w14:textId="7D00CBE0" w:rsidR="00E86D34" w:rsidRPr="00F409F0" w:rsidRDefault="00E86D34" w:rsidP="00E86D34">
            <w:pPr>
              <w:rPr>
                <w:rFonts w:cstheme="minorHAnsi"/>
                <w:b w:val="0"/>
                <w:sz w:val="18"/>
                <w:szCs w:val="18"/>
              </w:rPr>
            </w:pPr>
            <w:r w:rsidRPr="009C5D85">
              <w:rPr>
                <w:b w:val="0"/>
                <w:sz w:val="18"/>
                <w:szCs w:val="18"/>
              </w:rPr>
              <w:t xml:space="preserve"># of stakeholder </w:t>
            </w:r>
            <w:r>
              <w:rPr>
                <w:b w:val="0"/>
                <w:sz w:val="18"/>
                <w:szCs w:val="18"/>
              </w:rPr>
              <w:t>discussions and consultation on Mining Policy</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48B61AE2" w14:textId="1DA337C0" w:rsidR="00E86D34" w:rsidRPr="00F409F0" w:rsidRDefault="00E86D34" w:rsidP="00E86D34">
            <w:pPr>
              <w:pStyle w:val="ListParagraph"/>
              <w:ind w:left="0"/>
              <w:rPr>
                <w:rFonts w:cstheme="minorHAnsi"/>
                <w:sz w:val="16"/>
                <w:szCs w:val="16"/>
              </w:rPr>
            </w:pPr>
            <w:r w:rsidRPr="001C3DF3">
              <w:rPr>
                <w:rFonts w:cstheme="minorHAnsi"/>
                <w:sz w:val="16"/>
                <w:szCs w:val="16"/>
              </w:rPr>
              <w:t>0</w:t>
            </w:r>
          </w:p>
        </w:tc>
        <w:tc>
          <w:tcPr>
            <w:tcW w:w="1890" w:type="dxa"/>
            <w:shd w:val="clear" w:color="auto" w:fill="auto"/>
          </w:tcPr>
          <w:p w14:paraId="0D322945" w14:textId="37E02B41"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17951">
              <w:rPr>
                <w:rFonts w:cstheme="minorHAnsi"/>
                <w:sz w:val="16"/>
                <w:szCs w:val="16"/>
              </w:rPr>
              <w:t>4 dialogue forums</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5865F563" w14:textId="6AEBBFCE" w:rsidR="00E86D34" w:rsidRDefault="00E86D34" w:rsidP="00E86D34">
            <w:pPr>
              <w:pStyle w:val="ListParagraph"/>
              <w:ind w:left="0"/>
              <w:rPr>
                <w:rFonts w:cstheme="minorHAnsi"/>
                <w:sz w:val="16"/>
                <w:szCs w:val="16"/>
              </w:rPr>
            </w:pPr>
            <w:r w:rsidRPr="001C3DF3">
              <w:rPr>
                <w:rFonts w:cstheme="minorHAnsi"/>
                <w:i/>
                <w:sz w:val="16"/>
                <w:szCs w:val="16"/>
              </w:rPr>
              <w:t>4 dialogue forum</w:t>
            </w:r>
            <w:r w:rsidRPr="001C3DF3">
              <w:rPr>
                <w:rFonts w:cstheme="minorHAnsi"/>
                <w:sz w:val="16"/>
                <w:szCs w:val="16"/>
              </w:rPr>
              <w:t xml:space="preserve"> meeting</w:t>
            </w:r>
            <w:r>
              <w:rPr>
                <w:rFonts w:cstheme="minorHAnsi"/>
                <w:sz w:val="16"/>
                <w:szCs w:val="16"/>
              </w:rPr>
              <w:t>s</w:t>
            </w:r>
            <w:r w:rsidRPr="001C3DF3">
              <w:rPr>
                <w:rFonts w:cstheme="minorHAnsi"/>
                <w:sz w:val="16"/>
                <w:szCs w:val="16"/>
              </w:rPr>
              <w:t xml:space="preserve"> held between companies and district stakeholders</w:t>
            </w:r>
          </w:p>
        </w:tc>
        <w:tc>
          <w:tcPr>
            <w:tcW w:w="1503" w:type="dxa"/>
            <w:shd w:val="clear" w:color="auto" w:fill="auto"/>
          </w:tcPr>
          <w:p w14:paraId="5A83AF14" w14:textId="77777777"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08E0837C" w14:textId="4F2BBF26" w:rsidR="00E86D34" w:rsidRPr="004142B1" w:rsidRDefault="00E86D34" w:rsidP="00E86D34">
            <w:pPr>
              <w:pStyle w:val="ListParagraph"/>
              <w:ind w:left="0"/>
              <w:rPr>
                <w:rFonts w:cstheme="minorHAnsi"/>
                <w:sz w:val="16"/>
                <w:szCs w:val="16"/>
              </w:rPr>
            </w:pPr>
            <w:r w:rsidRPr="004142B1">
              <w:rPr>
                <w:rFonts w:cstheme="minorHAnsi"/>
                <w:sz w:val="16"/>
                <w:szCs w:val="16"/>
              </w:rPr>
              <w:t>IP Report</w:t>
            </w:r>
          </w:p>
        </w:tc>
      </w:tr>
      <w:tr w:rsidR="00E86D34" w14:paraId="6BFA075F"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56B6B0C4" w14:textId="77777777" w:rsidR="00E86D34" w:rsidRPr="00F409F0" w:rsidRDefault="00E86D34" w:rsidP="00E86D34">
            <w:pPr>
              <w:rPr>
                <w:rFonts w:cstheme="minorHAnsi"/>
                <w:b w:val="0"/>
                <w:sz w:val="18"/>
                <w:szCs w:val="18"/>
              </w:rPr>
            </w:pPr>
            <w:r w:rsidRPr="00F409F0">
              <w:rPr>
                <w:rFonts w:cstheme="minorHAnsi"/>
                <w:b w:val="0"/>
                <w:sz w:val="18"/>
                <w:szCs w:val="18"/>
              </w:rPr>
              <w:t># of women trained on vocational skills and entrepreneurship</w:t>
            </w:r>
          </w:p>
          <w:p w14:paraId="6A037A32" w14:textId="77777777" w:rsidR="00E86D34" w:rsidRPr="00F409F0" w:rsidRDefault="00E86D34" w:rsidP="00E86D34">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2273C415" w14:textId="2ABE7726" w:rsidR="00E86D34" w:rsidRPr="00F409F0" w:rsidRDefault="00E86D34" w:rsidP="00E86D34">
            <w:pPr>
              <w:pStyle w:val="ListParagraph"/>
              <w:ind w:left="0"/>
              <w:rPr>
                <w:rFonts w:cstheme="minorHAnsi"/>
                <w:sz w:val="16"/>
                <w:szCs w:val="16"/>
              </w:rPr>
            </w:pPr>
            <w:r w:rsidRPr="00F409F0">
              <w:rPr>
                <w:rFonts w:cstheme="minorHAnsi"/>
                <w:sz w:val="16"/>
                <w:szCs w:val="16"/>
              </w:rPr>
              <w:t>0</w:t>
            </w:r>
          </w:p>
        </w:tc>
        <w:tc>
          <w:tcPr>
            <w:tcW w:w="1890" w:type="dxa"/>
            <w:shd w:val="clear" w:color="auto" w:fill="auto"/>
          </w:tcPr>
          <w:p w14:paraId="4E360D07" w14:textId="4276CFC0"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160 </w:t>
            </w:r>
            <w:r w:rsidRPr="00F409F0">
              <w:rPr>
                <w:rFonts w:cstheme="minorHAnsi"/>
                <w:sz w:val="16"/>
                <w:szCs w:val="16"/>
              </w:rPr>
              <w:t>women trained</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0A9EB69D" w14:textId="1FFE39F1" w:rsidR="00E86D34" w:rsidRDefault="00E86D34" w:rsidP="00E86D34">
            <w:pPr>
              <w:pStyle w:val="ListParagraph"/>
              <w:ind w:left="0"/>
              <w:rPr>
                <w:rFonts w:cstheme="minorHAnsi"/>
                <w:sz w:val="16"/>
                <w:szCs w:val="16"/>
              </w:rPr>
            </w:pPr>
            <w:r>
              <w:rPr>
                <w:rFonts w:cstheme="minorHAnsi"/>
                <w:sz w:val="16"/>
                <w:szCs w:val="16"/>
              </w:rPr>
              <w:t xml:space="preserve">160 </w:t>
            </w:r>
            <w:r w:rsidRPr="00EF4F90">
              <w:rPr>
                <w:rFonts w:cstheme="minorHAnsi"/>
                <w:sz w:val="16"/>
                <w:szCs w:val="16"/>
              </w:rPr>
              <w:t>women trained in entrepreneurship and developed business plans after mentorship on business start up</w:t>
            </w:r>
          </w:p>
        </w:tc>
        <w:tc>
          <w:tcPr>
            <w:tcW w:w="1503" w:type="dxa"/>
            <w:shd w:val="clear" w:color="auto" w:fill="auto"/>
          </w:tcPr>
          <w:p w14:paraId="05D05C30"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256D44ED" w14:textId="1D4F49F5" w:rsidR="00E86D34" w:rsidRPr="004142B1" w:rsidRDefault="00E86D34" w:rsidP="00E86D34">
            <w:pPr>
              <w:pStyle w:val="ListParagraph"/>
              <w:ind w:left="0"/>
              <w:rPr>
                <w:rFonts w:cstheme="minorHAnsi"/>
                <w:sz w:val="16"/>
                <w:szCs w:val="16"/>
              </w:rPr>
            </w:pPr>
            <w:r w:rsidRPr="004142B1">
              <w:rPr>
                <w:rFonts w:cstheme="minorHAnsi"/>
                <w:sz w:val="16"/>
                <w:szCs w:val="16"/>
              </w:rPr>
              <w:t>IP Report</w:t>
            </w:r>
          </w:p>
        </w:tc>
      </w:tr>
      <w:tr w:rsidR="00E86D34" w14:paraId="3D375C96" w14:textId="77777777" w:rsidTr="00690A72">
        <w:trPr>
          <w:trHeight w:val="547"/>
        </w:trPr>
        <w:tc>
          <w:tcPr>
            <w:cnfStyle w:val="001000000000" w:firstRow="0" w:lastRow="0" w:firstColumn="1" w:lastColumn="0" w:oddVBand="0" w:evenVBand="0" w:oddHBand="0" w:evenHBand="0" w:firstRowFirstColumn="0" w:firstRowLastColumn="0" w:lastRowFirstColumn="0" w:lastRowLastColumn="0"/>
            <w:tcW w:w="9800" w:type="dxa"/>
            <w:gridSpan w:val="6"/>
            <w:shd w:val="clear" w:color="auto" w:fill="EEECE1" w:themeFill="background2"/>
          </w:tcPr>
          <w:p w14:paraId="06D1E47E" w14:textId="1B7B335B" w:rsidR="00E86D34" w:rsidRDefault="00E86D34" w:rsidP="00E86D34">
            <w:pPr>
              <w:pStyle w:val="ListParagraph"/>
              <w:ind w:left="0"/>
            </w:pPr>
            <w:r>
              <w:t xml:space="preserve">Output 3: </w:t>
            </w:r>
            <w:r w:rsidRPr="00AD0DAD">
              <w:t>Governance capacity of natural resources and national and local capacities for the monitoring is enhanced</w:t>
            </w:r>
          </w:p>
        </w:tc>
      </w:tr>
      <w:tr w:rsidR="00E86D34" w14:paraId="4B9D67A7"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0FE7C3C8" w14:textId="690EBB56" w:rsidR="00E86D34" w:rsidRPr="00D52C41" w:rsidRDefault="00E86D34" w:rsidP="00E86D34">
            <w:pPr>
              <w:pStyle w:val="ListParagraph"/>
              <w:ind w:left="0"/>
              <w:rPr>
                <w:rFonts w:cstheme="minorHAnsi"/>
                <w:b w:val="0"/>
                <w:sz w:val="16"/>
                <w:szCs w:val="16"/>
              </w:rPr>
            </w:pPr>
            <w:r w:rsidRPr="00D52C41">
              <w:rPr>
                <w:rFonts w:cstheme="minorHAnsi"/>
                <w:b w:val="0"/>
                <w:sz w:val="16"/>
                <w:szCs w:val="16"/>
              </w:rPr>
              <w:t xml:space="preserve"># </w:t>
            </w:r>
            <w:r>
              <w:rPr>
                <w:rFonts w:cstheme="minorHAnsi"/>
                <w:b w:val="0"/>
                <w:sz w:val="16"/>
                <w:szCs w:val="16"/>
              </w:rPr>
              <w:t>of legislation on environmental standards developed by 2018</w:t>
            </w:r>
            <w:r w:rsidRPr="00D52C41">
              <w:rPr>
                <w:rFonts w:cstheme="minorHAnsi"/>
                <w:b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494E889A" w14:textId="79EFBA09" w:rsidR="00E86D34" w:rsidRPr="003D3391" w:rsidRDefault="00E86D34" w:rsidP="00E86D34">
            <w:pPr>
              <w:pStyle w:val="ListParagraph"/>
              <w:ind w:left="0"/>
              <w:rPr>
                <w:rFonts w:cstheme="minorHAnsi"/>
                <w:sz w:val="16"/>
                <w:szCs w:val="16"/>
              </w:rPr>
            </w:pPr>
            <w:r w:rsidRPr="003D3391">
              <w:rPr>
                <w:rFonts w:cstheme="minorHAnsi"/>
                <w:sz w:val="16"/>
                <w:szCs w:val="16"/>
              </w:rPr>
              <w:t>0</w:t>
            </w:r>
          </w:p>
        </w:tc>
        <w:tc>
          <w:tcPr>
            <w:tcW w:w="1890" w:type="dxa"/>
            <w:shd w:val="clear" w:color="auto" w:fill="auto"/>
          </w:tcPr>
          <w:p w14:paraId="14960B0C" w14:textId="15845283" w:rsidR="00E86D34" w:rsidRPr="00690A72" w:rsidRDefault="00E86D34" w:rsidP="00E86D34">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bCs/>
                <w:iCs/>
                <w:sz w:val="16"/>
                <w:szCs w:val="16"/>
              </w:rPr>
              <w:t>One legislation on environmental standards developed by 2018</w:t>
            </w:r>
            <w:r w:rsidRPr="00690A72">
              <w:rPr>
                <w:rFonts w:cstheme="minorHAnsi"/>
                <w:sz w:val="16"/>
                <w:szCs w:val="16"/>
              </w:rPr>
              <w:t xml:space="preserve">l. </w:t>
            </w:r>
          </w:p>
          <w:p w14:paraId="64DB5795" w14:textId="77777777" w:rsidR="00E86D34" w:rsidRPr="00690A72"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DBBCE96" w14:textId="10926A5F" w:rsidR="00E86D34" w:rsidRDefault="00E86D34" w:rsidP="00E86D34">
            <w:pPr>
              <w:jc w:val="both"/>
            </w:pPr>
            <w:bookmarkStart w:id="12" w:name="_Hlk536607882"/>
            <w:r>
              <w:rPr>
                <w:rFonts w:cstheme="minorHAnsi"/>
                <w:bCs/>
                <w:iCs/>
                <w:sz w:val="16"/>
                <w:szCs w:val="16"/>
              </w:rPr>
              <w:t xml:space="preserve">One legislation on environmental standards was developed. 3 days’ </w:t>
            </w:r>
            <w:r w:rsidRPr="00690A72">
              <w:rPr>
                <w:rFonts w:cstheme="minorHAnsi"/>
                <w:bCs/>
                <w:iCs/>
                <w:sz w:val="16"/>
                <w:szCs w:val="16"/>
              </w:rPr>
              <w:t>workshop was</w:t>
            </w:r>
            <w:r>
              <w:rPr>
                <w:rFonts w:cstheme="minorHAnsi"/>
                <w:bCs/>
                <w:iCs/>
                <w:sz w:val="16"/>
                <w:szCs w:val="16"/>
              </w:rPr>
              <w:t xml:space="preserve"> </w:t>
            </w:r>
            <w:r w:rsidRPr="00690A72">
              <w:rPr>
                <w:rFonts w:cstheme="minorHAnsi"/>
                <w:bCs/>
                <w:iCs/>
                <w:sz w:val="16"/>
                <w:szCs w:val="16"/>
              </w:rPr>
              <w:t>conducted on the drafting of legislations</w:t>
            </w:r>
            <w:r w:rsidRPr="00690A72">
              <w:rPr>
                <w:rFonts w:cstheme="minorHAnsi"/>
                <w:sz w:val="16"/>
                <w:szCs w:val="16"/>
              </w:rPr>
              <w:t xml:space="preserve"> on environmental standards; emissions and toxic/chemical management with strong collaboration with standard bureau on the 21-23 November </w:t>
            </w:r>
            <w:bookmarkEnd w:id="12"/>
          </w:p>
        </w:tc>
        <w:tc>
          <w:tcPr>
            <w:tcW w:w="1503" w:type="dxa"/>
            <w:shd w:val="clear" w:color="auto" w:fill="auto"/>
          </w:tcPr>
          <w:p w14:paraId="38F13A11"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194D7565" w14:textId="0928B8BC" w:rsidR="00E86D34" w:rsidRDefault="00E86D34" w:rsidP="00E86D34">
            <w:pPr>
              <w:pStyle w:val="ListParagraph"/>
              <w:ind w:left="0"/>
            </w:pPr>
            <w:r w:rsidRPr="004142B1">
              <w:rPr>
                <w:rFonts w:cstheme="minorHAnsi"/>
                <w:sz w:val="16"/>
                <w:szCs w:val="16"/>
              </w:rPr>
              <w:t xml:space="preserve">IP </w:t>
            </w:r>
            <w:proofErr w:type="gramStart"/>
            <w:r>
              <w:rPr>
                <w:rFonts w:cstheme="minorHAnsi"/>
                <w:sz w:val="16"/>
                <w:szCs w:val="16"/>
              </w:rPr>
              <w:t>( EPA</w:t>
            </w:r>
            <w:proofErr w:type="gramEnd"/>
            <w:r>
              <w:rPr>
                <w:rFonts w:cstheme="minorHAnsi"/>
                <w:sz w:val="16"/>
                <w:szCs w:val="16"/>
              </w:rPr>
              <w:t xml:space="preserve">) </w:t>
            </w:r>
            <w:r w:rsidRPr="004142B1">
              <w:rPr>
                <w:rFonts w:cstheme="minorHAnsi"/>
                <w:sz w:val="16"/>
                <w:szCs w:val="16"/>
              </w:rPr>
              <w:t>Report</w:t>
            </w:r>
          </w:p>
        </w:tc>
      </w:tr>
      <w:tr w:rsidR="00E86D34" w14:paraId="490F71B5"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709E41D7" w14:textId="6B6E20C7" w:rsidR="00E86D34" w:rsidRPr="00D52C41" w:rsidRDefault="00E86D34" w:rsidP="00E86D34">
            <w:pPr>
              <w:pStyle w:val="ListParagraph"/>
              <w:ind w:left="0"/>
              <w:rPr>
                <w:rFonts w:cstheme="minorHAnsi"/>
                <w:b w:val="0"/>
                <w:sz w:val="16"/>
                <w:szCs w:val="16"/>
              </w:rPr>
            </w:pPr>
            <w:r>
              <w:rPr>
                <w:rFonts w:cstheme="minorHAnsi"/>
                <w:b w:val="0"/>
                <w:sz w:val="16"/>
                <w:szCs w:val="16"/>
              </w:rPr>
              <w:lastRenderedPageBreak/>
              <w:t># of Quarterly coordination meeting on NDC implementation</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0250BC96" w14:textId="7CC0F775" w:rsidR="00E86D34" w:rsidRPr="003D3391" w:rsidRDefault="00E86D34" w:rsidP="00E86D34">
            <w:pPr>
              <w:pStyle w:val="ListParagraph"/>
              <w:ind w:left="0"/>
              <w:rPr>
                <w:rFonts w:cstheme="minorHAnsi"/>
                <w:sz w:val="16"/>
                <w:szCs w:val="16"/>
              </w:rPr>
            </w:pPr>
            <w:r w:rsidRPr="003D3391">
              <w:rPr>
                <w:rFonts w:cstheme="minorHAnsi"/>
                <w:sz w:val="16"/>
                <w:szCs w:val="16"/>
              </w:rPr>
              <w:t>0</w:t>
            </w:r>
          </w:p>
        </w:tc>
        <w:tc>
          <w:tcPr>
            <w:tcW w:w="1890" w:type="dxa"/>
            <w:shd w:val="clear" w:color="auto" w:fill="auto"/>
          </w:tcPr>
          <w:p w14:paraId="6E5F741F" w14:textId="5798EA9E" w:rsidR="00E86D34" w:rsidRPr="005457C7"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2 </w:t>
            </w:r>
            <w:r w:rsidRPr="005457C7">
              <w:rPr>
                <w:rFonts w:cstheme="minorHAnsi"/>
                <w:sz w:val="16"/>
                <w:szCs w:val="16"/>
              </w:rPr>
              <w:t xml:space="preserve">Quarterly meetings on climate finance and NDC </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5EF6BADB" w14:textId="377B2C38" w:rsidR="00E86D34" w:rsidRPr="005457C7" w:rsidRDefault="00E86D34" w:rsidP="00E86D34">
            <w:pPr>
              <w:jc w:val="both"/>
              <w:rPr>
                <w:rFonts w:cstheme="minorHAnsi"/>
                <w:sz w:val="16"/>
                <w:szCs w:val="16"/>
              </w:rPr>
            </w:pPr>
            <w:r>
              <w:rPr>
                <w:rFonts w:cstheme="minorHAnsi"/>
                <w:sz w:val="16"/>
                <w:szCs w:val="16"/>
              </w:rPr>
              <w:t xml:space="preserve">4 </w:t>
            </w:r>
            <w:r w:rsidRPr="005457C7">
              <w:rPr>
                <w:rFonts w:cstheme="minorHAnsi"/>
                <w:sz w:val="16"/>
                <w:szCs w:val="16"/>
              </w:rPr>
              <w:t>Quarterly meetings on climate finance and NDC coordination</w:t>
            </w:r>
          </w:p>
        </w:tc>
        <w:tc>
          <w:tcPr>
            <w:tcW w:w="1503" w:type="dxa"/>
            <w:shd w:val="clear" w:color="auto" w:fill="auto"/>
          </w:tcPr>
          <w:p w14:paraId="3A6B3C33" w14:textId="53EA88EA" w:rsidR="00E86D34" w:rsidRPr="00D93061"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061">
              <w:rPr>
                <w:rFonts w:cstheme="minorHAnsi"/>
                <w:sz w:val="16"/>
                <w:szCs w:val="16"/>
              </w:rPr>
              <w:t>The quarterly meeting was increased to 4 to cover all the districts</w:t>
            </w: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3EF145CC" w14:textId="0C08B7E0" w:rsidR="00E86D34" w:rsidRDefault="00E86D34" w:rsidP="00E86D34">
            <w:pPr>
              <w:pStyle w:val="ListParagraph"/>
              <w:ind w:left="0"/>
            </w:pPr>
            <w:r w:rsidRPr="004142B1">
              <w:rPr>
                <w:rFonts w:cstheme="minorHAnsi"/>
                <w:sz w:val="16"/>
                <w:szCs w:val="16"/>
              </w:rPr>
              <w:t xml:space="preserve">IP </w:t>
            </w:r>
            <w:r>
              <w:rPr>
                <w:rFonts w:cstheme="minorHAnsi"/>
                <w:sz w:val="16"/>
                <w:szCs w:val="16"/>
              </w:rPr>
              <w:t xml:space="preserve">(EPA) </w:t>
            </w:r>
            <w:r w:rsidRPr="004142B1">
              <w:rPr>
                <w:rFonts w:cstheme="minorHAnsi"/>
                <w:sz w:val="16"/>
                <w:szCs w:val="16"/>
              </w:rPr>
              <w:t>Report</w:t>
            </w:r>
          </w:p>
        </w:tc>
      </w:tr>
      <w:tr w:rsidR="00E86D34" w14:paraId="08461B14"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4FC4945F" w14:textId="03638C73" w:rsidR="00E86D34" w:rsidRPr="00D52C41" w:rsidRDefault="00E86D34" w:rsidP="00E86D34">
            <w:pPr>
              <w:pStyle w:val="ListParagraph"/>
              <w:ind w:left="0"/>
              <w:rPr>
                <w:rFonts w:cstheme="minorHAnsi"/>
                <w:b w:val="0"/>
                <w:sz w:val="16"/>
                <w:szCs w:val="16"/>
              </w:rPr>
            </w:pPr>
            <w:r>
              <w:rPr>
                <w:rFonts w:cstheme="minorHAnsi"/>
                <w:b w:val="0"/>
                <w:sz w:val="16"/>
                <w:szCs w:val="16"/>
              </w:rPr>
              <w:t># of celebration of environmental events</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437CD9C0" w14:textId="2F71D255" w:rsidR="00E86D34" w:rsidRPr="003D3391" w:rsidRDefault="00E86D34" w:rsidP="00E86D34">
            <w:pPr>
              <w:pStyle w:val="ListParagraph"/>
              <w:ind w:left="0"/>
              <w:rPr>
                <w:rFonts w:cstheme="minorHAnsi"/>
                <w:sz w:val="16"/>
                <w:szCs w:val="16"/>
              </w:rPr>
            </w:pPr>
            <w:r w:rsidRPr="003D3391">
              <w:rPr>
                <w:rFonts w:cstheme="minorHAnsi"/>
                <w:sz w:val="16"/>
                <w:szCs w:val="16"/>
              </w:rPr>
              <w:t>0</w:t>
            </w:r>
          </w:p>
        </w:tc>
        <w:tc>
          <w:tcPr>
            <w:tcW w:w="1890" w:type="dxa"/>
            <w:shd w:val="clear" w:color="auto" w:fill="auto"/>
          </w:tcPr>
          <w:p w14:paraId="27BA8167" w14:textId="543ED3A1"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3903206A" w14:textId="5678A10C" w:rsidR="00E86D34" w:rsidRPr="00784B68" w:rsidRDefault="00E86D34" w:rsidP="00E86D34">
            <w:pPr>
              <w:pStyle w:val="ListParagraph"/>
              <w:ind w:left="0"/>
              <w:rPr>
                <w:sz w:val="16"/>
                <w:szCs w:val="16"/>
              </w:rPr>
            </w:pPr>
            <w:r w:rsidRPr="00784B68">
              <w:rPr>
                <w:rFonts w:ascii="Times New Roman" w:hAnsi="Times New Roman" w:cs="Times New Roman"/>
                <w:sz w:val="16"/>
                <w:szCs w:val="16"/>
              </w:rPr>
              <w:t>1 International Day for Disaster Risk Reduction (IDDRR) was observed.</w:t>
            </w:r>
          </w:p>
        </w:tc>
        <w:tc>
          <w:tcPr>
            <w:tcW w:w="1503" w:type="dxa"/>
            <w:shd w:val="clear" w:color="auto" w:fill="auto"/>
          </w:tcPr>
          <w:p w14:paraId="47FF4DBC"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28560D39" w14:textId="77777777" w:rsidR="00E86D34" w:rsidRDefault="00E86D34" w:rsidP="00E86D34">
            <w:pPr>
              <w:pStyle w:val="ListParagraph"/>
              <w:ind w:left="0"/>
            </w:pPr>
          </w:p>
        </w:tc>
      </w:tr>
      <w:tr w:rsidR="00E86D34" w14:paraId="074BEBC9" w14:textId="77777777" w:rsidTr="00690A72">
        <w:trPr>
          <w:trHeight w:val="547"/>
        </w:trPr>
        <w:tc>
          <w:tcPr>
            <w:cnfStyle w:val="001000000000" w:firstRow="0" w:lastRow="0" w:firstColumn="1" w:lastColumn="0" w:oddVBand="0" w:evenVBand="0" w:oddHBand="0" w:evenHBand="0" w:firstRowFirstColumn="0" w:firstRowLastColumn="0" w:lastRowFirstColumn="0" w:lastRowLastColumn="0"/>
            <w:tcW w:w="9800" w:type="dxa"/>
            <w:gridSpan w:val="6"/>
            <w:shd w:val="clear" w:color="auto" w:fill="EEECE1" w:themeFill="background2"/>
          </w:tcPr>
          <w:p w14:paraId="34D5C0A3" w14:textId="711AEAF9" w:rsidR="00E86D34" w:rsidRDefault="00E86D34" w:rsidP="00E86D34">
            <w:pPr>
              <w:pStyle w:val="ListParagraph"/>
              <w:ind w:left="0"/>
            </w:pPr>
            <w:r>
              <w:t xml:space="preserve">Output 4: </w:t>
            </w:r>
            <w:r w:rsidRPr="00AD0DAD">
              <w:t>Enhance capacity of NPAA for sustainable Natural Resource Management and Biodiversity within protected areas</w:t>
            </w:r>
          </w:p>
        </w:tc>
      </w:tr>
      <w:tr w:rsidR="00E86D34" w14:paraId="7415F348"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7C86408A" w14:textId="42D2213A" w:rsidR="00E86D34" w:rsidRPr="00D417C1" w:rsidRDefault="00E86D34" w:rsidP="00E86D34">
            <w:pPr>
              <w:rPr>
                <w:rFonts w:eastAsia="Calibri" w:cstheme="minorHAnsi"/>
                <w:bCs w:val="0"/>
                <w:sz w:val="16"/>
                <w:szCs w:val="16"/>
              </w:rPr>
            </w:pPr>
            <w:r w:rsidRPr="00D417C1">
              <w:rPr>
                <w:rFonts w:eastAsia="Calibri" w:cstheme="minorHAnsi"/>
                <w:b w:val="0"/>
                <w:sz w:val="16"/>
                <w:szCs w:val="16"/>
              </w:rPr>
              <w:t xml:space="preserve"># of ICT field equipment procured </w:t>
            </w:r>
          </w:p>
          <w:p w14:paraId="06A124D6" w14:textId="77777777" w:rsidR="00E86D34" w:rsidRPr="00D417C1" w:rsidRDefault="00E86D34" w:rsidP="00E86D34">
            <w:pPr>
              <w:pStyle w:val="ListParagraph"/>
              <w:ind w:left="0"/>
              <w:rPr>
                <w:rFonts w:cstheme="minorHAnsi"/>
                <w:b w:val="0"/>
                <w:sz w:val="16"/>
                <w:szCs w:val="16"/>
              </w:rPr>
            </w:pP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6F0EDCA9" w14:textId="09136521" w:rsidR="00E86D34" w:rsidRPr="00D417C1" w:rsidRDefault="00E86D34" w:rsidP="00E86D34">
            <w:pPr>
              <w:pStyle w:val="ListParagraph"/>
              <w:ind w:left="0"/>
              <w:rPr>
                <w:sz w:val="16"/>
                <w:szCs w:val="16"/>
              </w:rPr>
            </w:pPr>
            <w:r w:rsidRPr="00D417C1">
              <w:rPr>
                <w:sz w:val="16"/>
                <w:szCs w:val="16"/>
              </w:rPr>
              <w:t>0</w:t>
            </w:r>
          </w:p>
        </w:tc>
        <w:tc>
          <w:tcPr>
            <w:tcW w:w="1890" w:type="dxa"/>
            <w:shd w:val="clear" w:color="auto" w:fill="auto"/>
          </w:tcPr>
          <w:p w14:paraId="28344512" w14:textId="041498C6" w:rsidR="00E86D34" w:rsidRPr="00A21DC0"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A21DC0">
              <w:rPr>
                <w:sz w:val="16"/>
                <w:szCs w:val="16"/>
              </w:rPr>
              <w:t>13 set</w:t>
            </w:r>
            <w:r>
              <w:rPr>
                <w:sz w:val="16"/>
                <w:szCs w:val="16"/>
              </w:rPr>
              <w:t>s</w:t>
            </w:r>
            <w:r w:rsidRPr="00A21DC0">
              <w:rPr>
                <w:sz w:val="16"/>
                <w:szCs w:val="16"/>
              </w:rPr>
              <w:t xml:space="preserve"> of assorted ICT equipment</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784A78CF" w14:textId="5D680AB0" w:rsidR="00E86D34" w:rsidRDefault="00E86D34" w:rsidP="00E86D34">
            <w:pPr>
              <w:pStyle w:val="ListParagraph"/>
              <w:ind w:left="0"/>
            </w:pPr>
            <w:r w:rsidRPr="00A21DC0">
              <w:rPr>
                <w:sz w:val="16"/>
                <w:szCs w:val="16"/>
              </w:rPr>
              <w:t>13 set</w:t>
            </w:r>
            <w:r>
              <w:rPr>
                <w:sz w:val="16"/>
                <w:szCs w:val="16"/>
              </w:rPr>
              <w:t>s</w:t>
            </w:r>
            <w:r w:rsidRPr="00A21DC0">
              <w:rPr>
                <w:sz w:val="16"/>
                <w:szCs w:val="16"/>
              </w:rPr>
              <w:t xml:space="preserve"> of assorted ICT equipment</w:t>
            </w:r>
            <w:r>
              <w:rPr>
                <w:sz w:val="16"/>
                <w:szCs w:val="16"/>
              </w:rPr>
              <w:t xml:space="preserve"> procured, </w:t>
            </w:r>
            <w:r w:rsidRPr="00376707">
              <w:rPr>
                <w:rFonts w:ascii="Century Schoolbook" w:hAnsi="Century Schoolbook" w:cs="Helvetica"/>
                <w:color w:val="26282A"/>
                <w:sz w:val="16"/>
                <w:szCs w:val="16"/>
              </w:rPr>
              <w:t>and three satellite centers established for the monitoring of Protected Areas in the country</w:t>
            </w:r>
          </w:p>
        </w:tc>
        <w:tc>
          <w:tcPr>
            <w:tcW w:w="1503" w:type="dxa"/>
            <w:shd w:val="clear" w:color="auto" w:fill="auto"/>
          </w:tcPr>
          <w:p w14:paraId="5C09A305"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78BFE089" w14:textId="6041CB90" w:rsidR="00E86D34" w:rsidRPr="00A21DC0" w:rsidRDefault="00E86D34" w:rsidP="00E86D34">
            <w:pPr>
              <w:pStyle w:val="ListParagraph"/>
              <w:ind w:left="0"/>
              <w:rPr>
                <w:sz w:val="16"/>
                <w:szCs w:val="16"/>
              </w:rPr>
            </w:pPr>
            <w:r w:rsidRPr="00A21DC0">
              <w:rPr>
                <w:sz w:val="16"/>
                <w:szCs w:val="16"/>
              </w:rPr>
              <w:t xml:space="preserve">IP </w:t>
            </w:r>
            <w:r>
              <w:rPr>
                <w:sz w:val="16"/>
                <w:szCs w:val="16"/>
              </w:rPr>
              <w:t>(NPAA</w:t>
            </w:r>
            <w:r w:rsidRPr="00A21DC0">
              <w:rPr>
                <w:sz w:val="16"/>
                <w:szCs w:val="16"/>
              </w:rPr>
              <w:t>) final report</w:t>
            </w:r>
          </w:p>
        </w:tc>
      </w:tr>
      <w:tr w:rsidR="00E86D34" w14:paraId="53B0CC14"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3E6A2B23" w14:textId="6D4CFF6C" w:rsidR="00E86D34" w:rsidRPr="00D417C1" w:rsidRDefault="00E86D34" w:rsidP="00E86D34">
            <w:pPr>
              <w:pStyle w:val="ListParagraph"/>
              <w:ind w:left="0"/>
              <w:rPr>
                <w:rFonts w:cstheme="minorHAnsi"/>
                <w:b w:val="0"/>
                <w:sz w:val="16"/>
                <w:szCs w:val="16"/>
              </w:rPr>
            </w:pPr>
            <w:r w:rsidRPr="00D417C1">
              <w:rPr>
                <w:rFonts w:eastAsia="Calibri" w:cstheme="minorHAnsi"/>
                <w:b w:val="0"/>
                <w:sz w:val="16"/>
                <w:szCs w:val="16"/>
              </w:rPr>
              <w:t># of NPAA staff, MAF and Law Enforcement or Security Officers trained.</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0A05A640" w14:textId="481B6AB2" w:rsidR="00E86D34" w:rsidRPr="00D417C1" w:rsidRDefault="00E86D34" w:rsidP="00E86D34">
            <w:pPr>
              <w:pStyle w:val="ListParagraph"/>
              <w:ind w:left="0"/>
              <w:rPr>
                <w:sz w:val="16"/>
                <w:szCs w:val="16"/>
              </w:rPr>
            </w:pPr>
            <w:r w:rsidRPr="00D417C1">
              <w:rPr>
                <w:sz w:val="16"/>
                <w:szCs w:val="16"/>
              </w:rPr>
              <w:t>0</w:t>
            </w:r>
          </w:p>
        </w:tc>
        <w:tc>
          <w:tcPr>
            <w:tcW w:w="1890" w:type="dxa"/>
            <w:shd w:val="clear" w:color="auto" w:fill="auto"/>
          </w:tcPr>
          <w:p w14:paraId="15C79223" w14:textId="4FED5AF1"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r w:rsidRPr="00BD51A2">
              <w:rPr>
                <w:sz w:val="16"/>
                <w:szCs w:val="16"/>
              </w:rPr>
              <w:t xml:space="preserve">54 </w:t>
            </w:r>
            <w:r w:rsidRPr="00BD51A2">
              <w:rPr>
                <w:rFonts w:eastAsia="Calibri" w:cstheme="minorHAnsi"/>
                <w:sz w:val="16"/>
                <w:szCs w:val="16"/>
              </w:rPr>
              <w:t>NPAA</w:t>
            </w:r>
            <w:r w:rsidRPr="00EB60FE">
              <w:rPr>
                <w:rFonts w:eastAsia="Calibri" w:cstheme="minorHAnsi"/>
                <w:sz w:val="16"/>
                <w:szCs w:val="16"/>
              </w:rPr>
              <w:t xml:space="preserve"> staff, MAF and Law Enforcement or Security Officers</w:t>
            </w:r>
            <w:r>
              <w:t xml:space="preserve"> </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243DF4A0" w14:textId="1A3C0043" w:rsidR="00E86D34" w:rsidRPr="00571539" w:rsidRDefault="00E86D34" w:rsidP="00E86D34">
            <w:pPr>
              <w:pStyle w:val="ListParagraph"/>
              <w:ind w:left="0"/>
              <w:rPr>
                <w:rFonts w:cstheme="minorHAnsi"/>
                <w:sz w:val="16"/>
                <w:szCs w:val="16"/>
              </w:rPr>
            </w:pPr>
            <w:r>
              <w:rPr>
                <w:rFonts w:eastAsia="Calibri" w:cstheme="minorHAnsi"/>
                <w:sz w:val="16"/>
                <w:szCs w:val="16"/>
              </w:rPr>
              <w:t>54</w:t>
            </w:r>
            <w:r w:rsidRPr="00571539">
              <w:rPr>
                <w:rFonts w:eastAsia="Calibri" w:cstheme="minorHAnsi"/>
                <w:sz w:val="16"/>
                <w:szCs w:val="16"/>
              </w:rPr>
              <w:t xml:space="preserve"> technical </w:t>
            </w:r>
            <w:proofErr w:type="gramStart"/>
            <w:r w:rsidRPr="00571539">
              <w:rPr>
                <w:rFonts w:eastAsia="Calibri" w:cstheme="minorHAnsi"/>
                <w:sz w:val="16"/>
                <w:szCs w:val="16"/>
              </w:rPr>
              <w:t>staff</w:t>
            </w:r>
            <w:r>
              <w:rPr>
                <w:rFonts w:eastAsia="Calibri" w:cstheme="minorHAnsi"/>
                <w:sz w:val="16"/>
                <w:szCs w:val="16"/>
              </w:rPr>
              <w:t>(</w:t>
            </w:r>
            <w:proofErr w:type="gramEnd"/>
            <w:r>
              <w:rPr>
                <w:rFonts w:eastAsia="Calibri" w:cstheme="minorHAnsi"/>
                <w:sz w:val="16"/>
                <w:szCs w:val="16"/>
              </w:rPr>
              <w:t xml:space="preserve">44 and 10 female) </w:t>
            </w:r>
            <w:r w:rsidRPr="00571539">
              <w:rPr>
                <w:rFonts w:eastAsia="Calibri" w:cstheme="minorHAnsi"/>
                <w:sz w:val="16"/>
                <w:szCs w:val="16"/>
              </w:rPr>
              <w:t xml:space="preserve"> NPAA, MAF and Law Enforcement or Security Officers trained on the use of the monitoring equipment.</w:t>
            </w:r>
          </w:p>
        </w:tc>
        <w:tc>
          <w:tcPr>
            <w:tcW w:w="1503" w:type="dxa"/>
            <w:shd w:val="clear" w:color="auto" w:fill="auto"/>
          </w:tcPr>
          <w:p w14:paraId="77DE6288" w14:textId="77777777"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2976F564" w14:textId="5FFCF5F3" w:rsidR="00E86D34" w:rsidRDefault="00E86D34" w:rsidP="00E86D34">
            <w:pPr>
              <w:pStyle w:val="ListParagraph"/>
              <w:ind w:left="0"/>
            </w:pPr>
            <w:r w:rsidRPr="00A21DC0">
              <w:rPr>
                <w:sz w:val="16"/>
                <w:szCs w:val="16"/>
              </w:rPr>
              <w:t>IP (</w:t>
            </w:r>
            <w:r>
              <w:rPr>
                <w:sz w:val="16"/>
                <w:szCs w:val="16"/>
              </w:rPr>
              <w:t>NPAA</w:t>
            </w:r>
            <w:r w:rsidRPr="00A21DC0">
              <w:rPr>
                <w:sz w:val="16"/>
                <w:szCs w:val="16"/>
              </w:rPr>
              <w:t>) final report</w:t>
            </w:r>
          </w:p>
        </w:tc>
      </w:tr>
      <w:tr w:rsidR="00E86D34" w14:paraId="04A0CE71"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092319C1" w14:textId="56DF8A4A" w:rsidR="00E86D34" w:rsidRPr="00D417C1" w:rsidRDefault="00E86D34" w:rsidP="00E86D34">
            <w:pPr>
              <w:pStyle w:val="ListParagraph"/>
              <w:ind w:left="0"/>
              <w:rPr>
                <w:rFonts w:cstheme="minorHAnsi"/>
                <w:b w:val="0"/>
                <w:sz w:val="16"/>
                <w:szCs w:val="16"/>
              </w:rPr>
            </w:pPr>
            <w:r w:rsidRPr="00D417C1">
              <w:rPr>
                <w:rFonts w:eastAsia="Calibri" w:cstheme="minorHAnsi"/>
                <w:b w:val="0"/>
                <w:sz w:val="16"/>
                <w:szCs w:val="16"/>
              </w:rPr>
              <w:t>#  of Protected Areas demarcated / mapped</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229FB9B0" w14:textId="5ED901FC" w:rsidR="00E86D34" w:rsidRPr="00D417C1" w:rsidRDefault="00E86D34" w:rsidP="00E86D34">
            <w:pPr>
              <w:pStyle w:val="ListParagraph"/>
              <w:ind w:left="0"/>
              <w:rPr>
                <w:sz w:val="16"/>
                <w:szCs w:val="16"/>
              </w:rPr>
            </w:pPr>
            <w:r w:rsidRPr="00D417C1">
              <w:rPr>
                <w:sz w:val="16"/>
                <w:szCs w:val="16"/>
              </w:rPr>
              <w:t>0</w:t>
            </w:r>
          </w:p>
        </w:tc>
        <w:tc>
          <w:tcPr>
            <w:tcW w:w="1890" w:type="dxa"/>
            <w:shd w:val="clear" w:color="auto" w:fill="auto"/>
          </w:tcPr>
          <w:p w14:paraId="64A34DBB" w14:textId="4A1D55E3" w:rsidR="00E86D34" w:rsidRPr="005B492F"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eastAsia="Calibri" w:cstheme="minorHAnsi"/>
                <w:sz w:val="16"/>
                <w:szCs w:val="16"/>
              </w:rPr>
              <w:t xml:space="preserve">2 </w:t>
            </w:r>
            <w:r w:rsidRPr="005B492F">
              <w:rPr>
                <w:rFonts w:eastAsia="Calibri" w:cstheme="minorHAnsi"/>
                <w:sz w:val="16"/>
                <w:szCs w:val="16"/>
              </w:rPr>
              <w:t>Protected Areas demarcated / mapped</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67E9F2FF" w14:textId="41D6AAC4" w:rsidR="00E86D34" w:rsidRPr="006C48A3" w:rsidRDefault="00E86D34" w:rsidP="00E86D34">
            <w:pPr>
              <w:pStyle w:val="ListParagraph"/>
              <w:ind w:left="0"/>
              <w:rPr>
                <w:rFonts w:cstheme="minorHAnsi"/>
                <w:sz w:val="16"/>
                <w:szCs w:val="16"/>
              </w:rPr>
            </w:pPr>
            <w:bookmarkStart w:id="13" w:name="_Hlk177188"/>
            <w:r w:rsidRPr="006C48A3">
              <w:rPr>
                <w:rFonts w:eastAsia="Calibri" w:cstheme="minorHAnsi"/>
                <w:sz w:val="16"/>
                <w:szCs w:val="16"/>
              </w:rPr>
              <w:t>2 Boundar</w:t>
            </w:r>
            <w:r>
              <w:rPr>
                <w:rFonts w:eastAsia="Calibri" w:cstheme="minorHAnsi"/>
                <w:sz w:val="16"/>
                <w:szCs w:val="16"/>
              </w:rPr>
              <w:t xml:space="preserve">ies </w:t>
            </w:r>
            <w:r w:rsidRPr="006C48A3">
              <w:rPr>
                <w:rFonts w:cstheme="minorHAnsi"/>
                <w:color w:val="26282A"/>
                <w:sz w:val="16"/>
                <w:szCs w:val="16"/>
              </w:rPr>
              <w:t xml:space="preserve">demarcation and mapping completed for the following Protected Areas: - </w:t>
            </w:r>
            <w:proofErr w:type="spellStart"/>
            <w:r w:rsidRPr="006C48A3">
              <w:rPr>
                <w:rFonts w:cstheme="minorHAnsi"/>
                <w:color w:val="26282A"/>
                <w:sz w:val="16"/>
                <w:szCs w:val="16"/>
              </w:rPr>
              <w:t>Kangari</w:t>
            </w:r>
            <w:proofErr w:type="spellEnd"/>
            <w:r w:rsidRPr="006C48A3">
              <w:rPr>
                <w:rFonts w:cstheme="minorHAnsi"/>
                <w:color w:val="26282A"/>
                <w:sz w:val="16"/>
                <w:szCs w:val="16"/>
              </w:rPr>
              <w:t xml:space="preserve"> Hills Non-Hunting Forest Reserve and Kambui Hills Forest Reserve </w:t>
            </w:r>
            <w:r>
              <w:rPr>
                <w:rFonts w:cstheme="minorHAnsi"/>
                <w:color w:val="26282A"/>
                <w:sz w:val="16"/>
                <w:szCs w:val="16"/>
              </w:rPr>
              <w:t xml:space="preserve">involving 70 persons </w:t>
            </w:r>
            <w:proofErr w:type="gramStart"/>
            <w:r>
              <w:rPr>
                <w:rFonts w:cstheme="minorHAnsi"/>
                <w:color w:val="26282A"/>
                <w:sz w:val="16"/>
                <w:szCs w:val="16"/>
              </w:rPr>
              <w:t>( 52</w:t>
            </w:r>
            <w:proofErr w:type="gramEnd"/>
            <w:r>
              <w:rPr>
                <w:rFonts w:cstheme="minorHAnsi"/>
                <w:color w:val="26282A"/>
                <w:sz w:val="16"/>
                <w:szCs w:val="16"/>
              </w:rPr>
              <w:t xml:space="preserve"> males and 48 female)</w:t>
            </w:r>
            <w:bookmarkEnd w:id="13"/>
          </w:p>
        </w:tc>
        <w:tc>
          <w:tcPr>
            <w:tcW w:w="1503" w:type="dxa"/>
            <w:shd w:val="clear" w:color="auto" w:fill="auto"/>
          </w:tcPr>
          <w:p w14:paraId="151C0857"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6F78B410" w14:textId="60958FD4" w:rsidR="00E86D34" w:rsidRDefault="00E86D34" w:rsidP="00E86D34">
            <w:pPr>
              <w:pStyle w:val="ListParagraph"/>
              <w:ind w:left="0"/>
            </w:pPr>
            <w:r w:rsidRPr="00A21DC0">
              <w:rPr>
                <w:sz w:val="16"/>
                <w:szCs w:val="16"/>
              </w:rPr>
              <w:t>IP (</w:t>
            </w:r>
            <w:r>
              <w:rPr>
                <w:sz w:val="16"/>
                <w:szCs w:val="16"/>
              </w:rPr>
              <w:t>NPAA</w:t>
            </w:r>
            <w:r w:rsidRPr="00A21DC0">
              <w:rPr>
                <w:sz w:val="16"/>
                <w:szCs w:val="16"/>
              </w:rPr>
              <w:t>) final report</w:t>
            </w:r>
          </w:p>
        </w:tc>
      </w:tr>
      <w:tr w:rsidR="00E86D34" w14:paraId="3A588CE8"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430F811C" w14:textId="77777777" w:rsidR="00E86D34" w:rsidRPr="00D417C1" w:rsidRDefault="00E86D34" w:rsidP="00E86D34">
            <w:pPr>
              <w:rPr>
                <w:rFonts w:eastAsia="Calibri" w:cstheme="minorHAnsi"/>
                <w:b w:val="0"/>
                <w:sz w:val="16"/>
                <w:szCs w:val="16"/>
              </w:rPr>
            </w:pPr>
            <w:r w:rsidRPr="00D417C1">
              <w:rPr>
                <w:rFonts w:eastAsia="Calibri" w:cstheme="minorHAnsi"/>
                <w:b w:val="0"/>
                <w:sz w:val="16"/>
                <w:szCs w:val="16"/>
              </w:rPr>
              <w:t># of meeting held on the validation of the Boundary Coordinates and</w:t>
            </w:r>
          </w:p>
          <w:p w14:paraId="44D8DA1A" w14:textId="77777777" w:rsidR="00E86D34" w:rsidRPr="00D417C1" w:rsidRDefault="00E86D34" w:rsidP="00E86D34">
            <w:pPr>
              <w:rPr>
                <w:rFonts w:eastAsia="Calibri" w:cstheme="minorHAnsi"/>
                <w:b w:val="0"/>
                <w:sz w:val="16"/>
                <w:szCs w:val="16"/>
              </w:rPr>
            </w:pPr>
            <w:r w:rsidRPr="00D417C1">
              <w:rPr>
                <w:rFonts w:eastAsia="Calibri" w:cstheme="minorHAnsi"/>
                <w:b w:val="0"/>
                <w:sz w:val="16"/>
                <w:szCs w:val="16"/>
              </w:rPr>
              <w:t># of Signed Memorandum of Agreement with Protected Area Communities and Government</w:t>
            </w:r>
          </w:p>
          <w:p w14:paraId="6505C491" w14:textId="77777777" w:rsidR="00E86D34" w:rsidRPr="00D417C1" w:rsidRDefault="00E86D34" w:rsidP="00E86D34">
            <w:pPr>
              <w:pStyle w:val="ListParagraph"/>
              <w:ind w:left="0"/>
              <w:rPr>
                <w:sz w:val="16"/>
                <w:szCs w:val="16"/>
              </w:rPr>
            </w:pP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2952CBF7" w14:textId="462DF9C9" w:rsidR="00E86D34" w:rsidRPr="00D417C1" w:rsidRDefault="00E86D34" w:rsidP="00E86D34">
            <w:pPr>
              <w:pStyle w:val="ListParagraph"/>
              <w:ind w:left="0"/>
              <w:rPr>
                <w:sz w:val="16"/>
                <w:szCs w:val="16"/>
              </w:rPr>
            </w:pPr>
            <w:r w:rsidRPr="00D417C1">
              <w:rPr>
                <w:sz w:val="16"/>
                <w:szCs w:val="16"/>
              </w:rPr>
              <w:t>0</w:t>
            </w:r>
          </w:p>
        </w:tc>
        <w:tc>
          <w:tcPr>
            <w:tcW w:w="1890" w:type="dxa"/>
            <w:shd w:val="clear" w:color="auto" w:fill="auto"/>
          </w:tcPr>
          <w:p w14:paraId="68677BAD" w14:textId="51B32FFF" w:rsidR="00E86D34" w:rsidRPr="00BD51A2" w:rsidRDefault="00E86D34" w:rsidP="00E86D34">
            <w:pPr>
              <w:cnfStyle w:val="000000000000" w:firstRow="0" w:lastRow="0" w:firstColumn="0" w:lastColumn="0" w:oddVBand="0" w:evenVBand="0" w:oddHBand="0" w:evenHBand="0" w:firstRowFirstColumn="0" w:firstRowLastColumn="0" w:lastRowFirstColumn="0" w:lastRowLastColumn="0"/>
              <w:rPr>
                <w:sz w:val="16"/>
                <w:szCs w:val="16"/>
              </w:rPr>
            </w:pPr>
            <w:r w:rsidRPr="00BD51A2">
              <w:rPr>
                <w:rFonts w:ascii="Century Schoolbook" w:eastAsia="Calibri" w:hAnsi="Century Schoolbook"/>
                <w:sz w:val="16"/>
                <w:szCs w:val="16"/>
              </w:rPr>
              <w:t xml:space="preserve"> 2</w:t>
            </w:r>
            <w:r>
              <w:rPr>
                <w:rFonts w:ascii="Century Schoolbook" w:eastAsia="Calibri" w:hAnsi="Century Schoolbook"/>
                <w:sz w:val="16"/>
                <w:szCs w:val="16"/>
              </w:rPr>
              <w:t xml:space="preserve"> </w:t>
            </w:r>
            <w:r>
              <w:rPr>
                <w:rFonts w:cstheme="minorHAnsi"/>
                <w:color w:val="26282A"/>
                <w:sz w:val="16"/>
                <w:szCs w:val="16"/>
                <w:shd w:val="clear" w:color="auto" w:fill="FFFFFF"/>
              </w:rPr>
              <w:t>2</w:t>
            </w:r>
            <w:r w:rsidRPr="005B492F">
              <w:rPr>
                <w:rFonts w:cstheme="minorHAnsi"/>
                <w:color w:val="26282A"/>
                <w:sz w:val="16"/>
                <w:szCs w:val="16"/>
                <w:shd w:val="clear" w:color="auto" w:fill="FFFFFF"/>
              </w:rPr>
              <w:t>Validation workshop held</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6500777C" w14:textId="693E0378" w:rsidR="00E86D34" w:rsidRPr="005B492F" w:rsidRDefault="00E86D34" w:rsidP="00E86D34">
            <w:pPr>
              <w:pStyle w:val="ListParagraph"/>
              <w:ind w:left="0"/>
              <w:rPr>
                <w:rFonts w:cstheme="minorHAnsi"/>
                <w:sz w:val="16"/>
                <w:szCs w:val="16"/>
              </w:rPr>
            </w:pPr>
            <w:bookmarkStart w:id="14" w:name="_Hlk536609715"/>
            <w:r>
              <w:rPr>
                <w:rFonts w:cstheme="minorHAnsi"/>
                <w:color w:val="26282A"/>
                <w:sz w:val="16"/>
                <w:szCs w:val="16"/>
                <w:shd w:val="clear" w:color="auto" w:fill="FFFFFF"/>
              </w:rPr>
              <w:t xml:space="preserve">2 </w:t>
            </w:r>
            <w:r w:rsidRPr="005B492F">
              <w:rPr>
                <w:rFonts w:cstheme="minorHAnsi"/>
                <w:color w:val="26282A"/>
                <w:sz w:val="16"/>
                <w:szCs w:val="16"/>
                <w:shd w:val="clear" w:color="auto" w:fill="FFFFFF"/>
              </w:rPr>
              <w:t xml:space="preserve">Validation workshops held on the Boundary Coordinates and </w:t>
            </w:r>
            <w:r>
              <w:rPr>
                <w:rFonts w:cstheme="minorHAnsi"/>
                <w:color w:val="26282A"/>
                <w:sz w:val="16"/>
                <w:szCs w:val="16"/>
                <w:shd w:val="clear" w:color="auto" w:fill="FFFFFF"/>
              </w:rPr>
              <w:t xml:space="preserve">2 </w:t>
            </w:r>
            <w:r w:rsidRPr="005B492F">
              <w:rPr>
                <w:rFonts w:cstheme="minorHAnsi"/>
                <w:color w:val="26282A"/>
                <w:sz w:val="16"/>
                <w:szCs w:val="16"/>
                <w:shd w:val="clear" w:color="auto" w:fill="FFFFFF"/>
              </w:rPr>
              <w:t xml:space="preserve">Memorandum of </w:t>
            </w:r>
            <w:r>
              <w:rPr>
                <w:rFonts w:eastAsia="Calibri" w:cstheme="minorHAnsi"/>
                <w:sz w:val="16"/>
                <w:szCs w:val="16"/>
              </w:rPr>
              <w:t>Understanding</w:t>
            </w:r>
            <w:r w:rsidRPr="005B492F">
              <w:rPr>
                <w:rFonts w:cstheme="minorHAnsi"/>
                <w:color w:val="26282A"/>
                <w:sz w:val="16"/>
                <w:szCs w:val="16"/>
                <w:shd w:val="clear" w:color="auto" w:fill="FFFFFF"/>
              </w:rPr>
              <w:t xml:space="preserve"> signed with the Protected Areas Communities and Government </w:t>
            </w:r>
            <w:bookmarkEnd w:id="14"/>
          </w:p>
        </w:tc>
        <w:tc>
          <w:tcPr>
            <w:tcW w:w="1503" w:type="dxa"/>
            <w:shd w:val="clear" w:color="auto" w:fill="auto"/>
          </w:tcPr>
          <w:p w14:paraId="5DF4AF81" w14:textId="77777777"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0EFDD171" w14:textId="3509F6BC" w:rsidR="00E86D34" w:rsidRDefault="00E86D34" w:rsidP="00E86D34">
            <w:pPr>
              <w:pStyle w:val="ListParagraph"/>
              <w:ind w:left="0"/>
            </w:pPr>
            <w:r w:rsidRPr="00A21DC0">
              <w:rPr>
                <w:sz w:val="16"/>
                <w:szCs w:val="16"/>
              </w:rPr>
              <w:t>IP (</w:t>
            </w:r>
            <w:r>
              <w:rPr>
                <w:sz w:val="16"/>
                <w:szCs w:val="16"/>
              </w:rPr>
              <w:t>NPAA</w:t>
            </w:r>
            <w:r w:rsidRPr="00A21DC0">
              <w:rPr>
                <w:sz w:val="16"/>
                <w:szCs w:val="16"/>
              </w:rPr>
              <w:t>) final report</w:t>
            </w:r>
          </w:p>
        </w:tc>
      </w:tr>
      <w:tr w:rsidR="00E86D34" w14:paraId="6474454E" w14:textId="77777777" w:rsidTr="00690A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800" w:type="dxa"/>
            <w:gridSpan w:val="6"/>
            <w:shd w:val="clear" w:color="auto" w:fill="EEECE1" w:themeFill="background2"/>
          </w:tcPr>
          <w:p w14:paraId="281C65A5" w14:textId="37A3E9F8" w:rsidR="00E86D34" w:rsidRDefault="00E86D34" w:rsidP="00E86D34">
            <w:pPr>
              <w:pStyle w:val="ListParagraph"/>
              <w:ind w:left="0"/>
            </w:pPr>
            <w:r>
              <w:t>Output 5:</w:t>
            </w:r>
            <w:r w:rsidRPr="00AD0DAD">
              <w:t xml:space="preserve"> Enhanced national and local capacities for disaster risk management</w:t>
            </w:r>
          </w:p>
        </w:tc>
      </w:tr>
      <w:tr w:rsidR="00E86D34" w14:paraId="72214445"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5B939D6C" w14:textId="4B238DAB" w:rsidR="00E86D34" w:rsidRPr="00324784" w:rsidRDefault="00E86D34" w:rsidP="00E86D34">
            <w:pPr>
              <w:pStyle w:val="ListParagraph"/>
              <w:ind w:left="0"/>
              <w:rPr>
                <w:rFonts w:cstheme="minorHAnsi"/>
                <w:b w:val="0"/>
                <w:sz w:val="16"/>
                <w:szCs w:val="16"/>
              </w:rPr>
            </w:pPr>
            <w:r w:rsidRPr="00324784">
              <w:rPr>
                <w:rFonts w:cstheme="minorHAnsi"/>
                <w:b w:val="0"/>
                <w:sz w:val="16"/>
                <w:szCs w:val="16"/>
              </w:rPr>
              <w:t xml:space="preserve"># of capacity needs assessment report </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490B1B24" w14:textId="614AEE54" w:rsidR="00E86D34" w:rsidRDefault="00E86D34" w:rsidP="00E86D34">
            <w:pPr>
              <w:pStyle w:val="ListParagraph"/>
              <w:ind w:left="0"/>
            </w:pPr>
            <w:r>
              <w:t>0</w:t>
            </w:r>
          </w:p>
        </w:tc>
        <w:tc>
          <w:tcPr>
            <w:tcW w:w="1890" w:type="dxa"/>
            <w:shd w:val="clear" w:color="auto" w:fill="auto"/>
          </w:tcPr>
          <w:p w14:paraId="4A1D04ED" w14:textId="30D3E64F" w:rsidR="00E86D34" w:rsidRPr="007879F8"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7879F8">
              <w:rPr>
                <w:sz w:val="16"/>
                <w:szCs w:val="16"/>
              </w:rPr>
              <w:t>2</w:t>
            </w:r>
            <w:r w:rsidR="000525B7">
              <w:rPr>
                <w:sz w:val="16"/>
                <w:szCs w:val="16"/>
              </w:rPr>
              <w:t xml:space="preserve"> Assessment conducted </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5652D190" w14:textId="53828CD6" w:rsidR="00E86D34" w:rsidRPr="000525B7" w:rsidRDefault="000525B7" w:rsidP="00E86D34">
            <w:pPr>
              <w:rPr>
                <w:sz w:val="18"/>
                <w:szCs w:val="18"/>
              </w:rPr>
            </w:pPr>
            <w:r w:rsidRPr="000525B7">
              <w:rPr>
                <w:rFonts w:ascii="Calibri" w:hAnsi="Calibri" w:cs="Calibri"/>
                <w:bCs/>
                <w:sz w:val="18"/>
                <w:szCs w:val="18"/>
                <w:lang w:val="en-GB" w:eastAsia="fr-FR"/>
              </w:rPr>
              <w:t>2 Assessment Missions have been conducted and the key findings include</w:t>
            </w:r>
            <w:r>
              <w:rPr>
                <w:rFonts w:ascii="Calibri" w:hAnsi="Calibri" w:cs="Calibri"/>
                <w:bCs/>
                <w:sz w:val="18"/>
                <w:szCs w:val="18"/>
                <w:lang w:val="en-GB" w:eastAsia="fr-FR"/>
              </w:rPr>
              <w:t>d</w:t>
            </w:r>
            <w:r w:rsidRPr="000525B7">
              <w:rPr>
                <w:rFonts w:ascii="Calibri" w:hAnsi="Calibri" w:cs="Calibri"/>
                <w:bCs/>
                <w:sz w:val="18"/>
                <w:szCs w:val="18"/>
                <w:lang w:val="en-GB" w:eastAsia="fr-FR"/>
              </w:rPr>
              <w:t xml:space="preserve"> li</w:t>
            </w:r>
            <w:r w:rsidRPr="000525B7">
              <w:rPr>
                <w:rFonts w:ascii="Calibri" w:hAnsi="Calibri"/>
                <w:sz w:val="18"/>
                <w:szCs w:val="18"/>
              </w:rPr>
              <w:t xml:space="preserve">mited capacity at the district level on the areas </w:t>
            </w:r>
            <w:proofErr w:type="gramStart"/>
            <w:r w:rsidRPr="000525B7">
              <w:rPr>
                <w:rFonts w:ascii="Calibri" w:hAnsi="Calibri"/>
                <w:sz w:val="18"/>
                <w:szCs w:val="18"/>
              </w:rPr>
              <w:t>of  needs</w:t>
            </w:r>
            <w:proofErr w:type="gramEnd"/>
            <w:r w:rsidRPr="000525B7">
              <w:rPr>
                <w:rFonts w:ascii="Calibri" w:hAnsi="Calibri"/>
                <w:sz w:val="18"/>
                <w:szCs w:val="18"/>
              </w:rPr>
              <w:t xml:space="preserve"> assessment, disaster risk management data base and emergency drills</w:t>
            </w:r>
          </w:p>
        </w:tc>
        <w:tc>
          <w:tcPr>
            <w:tcW w:w="1503" w:type="dxa"/>
            <w:shd w:val="clear" w:color="auto" w:fill="auto"/>
          </w:tcPr>
          <w:p w14:paraId="423E5682" w14:textId="77777777"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6C8980DB" w14:textId="5D1A16A6" w:rsidR="00E86D34" w:rsidRPr="0044556A" w:rsidRDefault="00E86D34" w:rsidP="00E86D34">
            <w:pPr>
              <w:pStyle w:val="ListParagraph"/>
              <w:ind w:left="0"/>
              <w:rPr>
                <w:sz w:val="16"/>
                <w:szCs w:val="16"/>
              </w:rPr>
            </w:pPr>
            <w:r w:rsidRPr="0044556A">
              <w:rPr>
                <w:sz w:val="16"/>
                <w:szCs w:val="16"/>
              </w:rPr>
              <w:t>ONS Quarterly report Reports</w:t>
            </w:r>
          </w:p>
        </w:tc>
      </w:tr>
      <w:tr w:rsidR="00E86D34" w14:paraId="10786B55"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01450EDF" w14:textId="5AA57F73" w:rsidR="00E86D34" w:rsidRPr="00324784" w:rsidRDefault="00E86D34" w:rsidP="00E86D34">
            <w:pPr>
              <w:pStyle w:val="ListParagraph"/>
              <w:ind w:left="0"/>
              <w:rPr>
                <w:rFonts w:cstheme="minorHAnsi"/>
                <w:b w:val="0"/>
                <w:sz w:val="16"/>
                <w:szCs w:val="16"/>
              </w:rPr>
            </w:pPr>
            <w:r w:rsidRPr="00324784">
              <w:rPr>
                <w:rFonts w:cstheme="minorHAnsi"/>
                <w:b w:val="0"/>
                <w:sz w:val="16"/>
                <w:szCs w:val="16"/>
              </w:rPr>
              <w:t xml:space="preserve"># of </w:t>
            </w:r>
            <w:r>
              <w:rPr>
                <w:rFonts w:cstheme="minorHAnsi"/>
                <w:b w:val="0"/>
                <w:sz w:val="16"/>
                <w:szCs w:val="16"/>
              </w:rPr>
              <w:t>DRM Policy, Strategy and Action plan drafted but not tabled in cabinet</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5158219B" w14:textId="12A5ECD7" w:rsidR="00E86D34" w:rsidRDefault="00E86D34" w:rsidP="00E86D34">
            <w:pPr>
              <w:pStyle w:val="ListParagraph"/>
              <w:ind w:left="0"/>
            </w:pPr>
            <w:r>
              <w:t>0</w:t>
            </w:r>
          </w:p>
        </w:tc>
        <w:tc>
          <w:tcPr>
            <w:tcW w:w="1890" w:type="dxa"/>
            <w:shd w:val="clear" w:color="auto" w:fill="auto"/>
          </w:tcPr>
          <w:p w14:paraId="3D0E11AC" w14:textId="3CA2D436" w:rsidR="00E86D34" w:rsidRPr="007879F8"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7879F8">
              <w:rPr>
                <w:sz w:val="16"/>
                <w:szCs w:val="16"/>
              </w:rPr>
              <w:t>1</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5FC8DB09" w14:textId="1F5A23D2" w:rsidR="00E86D34" w:rsidRPr="001D16F2" w:rsidRDefault="00E86D34" w:rsidP="00E86D34">
            <w:pPr>
              <w:pStyle w:val="ListParagraph"/>
              <w:ind w:left="0"/>
              <w:rPr>
                <w:sz w:val="16"/>
                <w:szCs w:val="16"/>
              </w:rPr>
            </w:pPr>
            <w:bookmarkStart w:id="15" w:name="_Hlk179620"/>
            <w:r w:rsidRPr="001D16F2">
              <w:rPr>
                <w:sz w:val="16"/>
                <w:szCs w:val="16"/>
              </w:rPr>
              <w:t>1</w:t>
            </w:r>
            <w:r w:rsidRPr="001D16F2">
              <w:rPr>
                <w:rFonts w:cstheme="minorHAnsi"/>
                <w:sz w:val="16"/>
                <w:szCs w:val="16"/>
              </w:rPr>
              <w:t xml:space="preserve"> DRM Policy, Strategy and Action plan drafted but not tabled in cabinet</w:t>
            </w:r>
            <w:bookmarkEnd w:id="15"/>
          </w:p>
        </w:tc>
        <w:tc>
          <w:tcPr>
            <w:tcW w:w="1503" w:type="dxa"/>
            <w:shd w:val="clear" w:color="auto" w:fill="auto"/>
          </w:tcPr>
          <w:p w14:paraId="3787C329"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6E56BC08" w14:textId="77777777" w:rsidR="00E86D34" w:rsidRDefault="00E86D34" w:rsidP="00E86D34">
            <w:pPr>
              <w:pStyle w:val="ListParagraph"/>
              <w:ind w:left="0"/>
            </w:pPr>
          </w:p>
        </w:tc>
      </w:tr>
      <w:tr w:rsidR="00E86D34" w14:paraId="0D3859E6"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76BA490F" w14:textId="29DA4BD5" w:rsidR="00E86D34" w:rsidRPr="00324784" w:rsidRDefault="00E86D34" w:rsidP="00E86D34">
            <w:pPr>
              <w:pStyle w:val="ListParagraph"/>
              <w:ind w:left="0"/>
              <w:rPr>
                <w:rFonts w:cstheme="minorHAnsi"/>
                <w:b w:val="0"/>
                <w:sz w:val="16"/>
                <w:szCs w:val="16"/>
              </w:rPr>
            </w:pPr>
            <w:r w:rsidRPr="00324784">
              <w:rPr>
                <w:rFonts w:cstheme="minorHAnsi"/>
                <w:b w:val="0"/>
                <w:sz w:val="16"/>
                <w:szCs w:val="16"/>
              </w:rPr>
              <w:t xml:space="preserve"># </w:t>
            </w:r>
            <w:r>
              <w:rPr>
                <w:rFonts w:cstheme="minorHAnsi"/>
                <w:b w:val="0"/>
                <w:sz w:val="16"/>
                <w:szCs w:val="16"/>
              </w:rPr>
              <w:t>of DRM in School Curricula</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6391B298" w14:textId="027BA783" w:rsidR="00E86D34" w:rsidRDefault="00E86D34" w:rsidP="00E86D34">
            <w:pPr>
              <w:pStyle w:val="ListParagraph"/>
              <w:ind w:left="0"/>
            </w:pPr>
            <w:r>
              <w:t>0</w:t>
            </w:r>
          </w:p>
        </w:tc>
        <w:tc>
          <w:tcPr>
            <w:tcW w:w="1890" w:type="dxa"/>
            <w:shd w:val="clear" w:color="auto" w:fill="auto"/>
          </w:tcPr>
          <w:p w14:paraId="677D4BA8" w14:textId="6883CC55" w:rsidR="00E86D34" w:rsidRPr="007879F8"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7879F8">
              <w:rPr>
                <w:sz w:val="16"/>
                <w:szCs w:val="16"/>
              </w:rPr>
              <w:t>10</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CCC4F16" w14:textId="04029D0E" w:rsidR="00E86D34" w:rsidRPr="001D16F2" w:rsidRDefault="00E86D34" w:rsidP="00E86D34">
            <w:pPr>
              <w:pStyle w:val="ListParagraph"/>
              <w:ind w:left="0"/>
              <w:rPr>
                <w:rFonts w:cstheme="minorHAnsi"/>
                <w:sz w:val="16"/>
                <w:szCs w:val="16"/>
              </w:rPr>
            </w:pPr>
            <w:r w:rsidRPr="001D16F2">
              <w:rPr>
                <w:rFonts w:cstheme="minorHAnsi"/>
                <w:iCs/>
                <w:sz w:val="16"/>
                <w:szCs w:val="16"/>
              </w:rPr>
              <w:t xml:space="preserve">DRM policy and Disaster Risk Reduction awareness raising </w:t>
            </w:r>
            <w:r w:rsidRPr="001D16F2">
              <w:rPr>
                <w:rFonts w:cstheme="minorHAnsi"/>
                <w:iCs/>
                <w:sz w:val="16"/>
                <w:szCs w:val="16"/>
              </w:rPr>
              <w:lastRenderedPageBreak/>
              <w:t xml:space="preserve">activities through trainings and community sensitizations </w:t>
            </w:r>
            <w:r>
              <w:rPr>
                <w:rFonts w:cstheme="minorHAnsi"/>
                <w:iCs/>
                <w:sz w:val="16"/>
                <w:szCs w:val="16"/>
              </w:rPr>
              <w:t xml:space="preserve">completed in 10 schools </w:t>
            </w:r>
            <w:r w:rsidRPr="001D16F2">
              <w:rPr>
                <w:rFonts w:cstheme="minorHAnsi"/>
                <w:iCs/>
                <w:sz w:val="16"/>
                <w:szCs w:val="16"/>
              </w:rPr>
              <w:t xml:space="preserve">in the Eastern, Southern and Northern </w:t>
            </w:r>
            <w:r>
              <w:rPr>
                <w:rFonts w:cstheme="minorHAnsi"/>
                <w:iCs/>
                <w:sz w:val="16"/>
                <w:szCs w:val="16"/>
              </w:rPr>
              <w:t>Districts</w:t>
            </w:r>
          </w:p>
        </w:tc>
        <w:tc>
          <w:tcPr>
            <w:tcW w:w="1503" w:type="dxa"/>
            <w:shd w:val="clear" w:color="auto" w:fill="auto"/>
          </w:tcPr>
          <w:p w14:paraId="5502DDC7" w14:textId="77777777"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6A02EC83" w14:textId="39F2C07D" w:rsidR="00E86D34" w:rsidRPr="001D16F2" w:rsidRDefault="00E86D34" w:rsidP="00E86D34">
            <w:pPr>
              <w:pStyle w:val="ListParagraph"/>
              <w:ind w:left="0"/>
              <w:rPr>
                <w:sz w:val="18"/>
                <w:szCs w:val="18"/>
              </w:rPr>
            </w:pPr>
            <w:r w:rsidRPr="001D16F2">
              <w:rPr>
                <w:sz w:val="18"/>
                <w:szCs w:val="18"/>
              </w:rPr>
              <w:t>EPA quarterly report</w:t>
            </w:r>
          </w:p>
        </w:tc>
      </w:tr>
      <w:tr w:rsidR="00E86D34" w14:paraId="3EE7038A"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33F22F10" w14:textId="08C7E304" w:rsidR="00E86D34" w:rsidRPr="00324784" w:rsidRDefault="00E86D34" w:rsidP="00E86D34">
            <w:pPr>
              <w:pStyle w:val="ListParagraph"/>
              <w:ind w:left="0"/>
              <w:rPr>
                <w:rFonts w:cstheme="minorHAnsi"/>
                <w:b w:val="0"/>
                <w:sz w:val="16"/>
                <w:szCs w:val="16"/>
              </w:rPr>
            </w:pPr>
            <w:r>
              <w:rPr>
                <w:rFonts w:cstheme="minorHAnsi"/>
                <w:b w:val="0"/>
                <w:sz w:val="16"/>
                <w:szCs w:val="16"/>
              </w:rPr>
              <w:t xml:space="preserve"># of </w:t>
            </w:r>
            <w:r w:rsidRPr="00324784">
              <w:rPr>
                <w:rFonts w:cstheme="minorHAnsi"/>
                <w:b w:val="0"/>
                <w:sz w:val="16"/>
                <w:szCs w:val="16"/>
              </w:rPr>
              <w:t>Preparedness and response plan developed and approved</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6D045B0B" w14:textId="5CD5F0EE" w:rsidR="00E86D34" w:rsidRDefault="00E86D34" w:rsidP="00E86D34">
            <w:pPr>
              <w:pStyle w:val="ListParagraph"/>
              <w:ind w:left="0"/>
            </w:pPr>
            <w:r>
              <w:t>0</w:t>
            </w:r>
          </w:p>
        </w:tc>
        <w:tc>
          <w:tcPr>
            <w:tcW w:w="1890" w:type="dxa"/>
            <w:shd w:val="clear" w:color="auto" w:fill="auto"/>
          </w:tcPr>
          <w:p w14:paraId="5B2593DB" w14:textId="4DB3EC3D" w:rsidR="00E86D34" w:rsidRPr="007879F8"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7879F8">
              <w:rPr>
                <w:sz w:val="16"/>
                <w:szCs w:val="16"/>
              </w:rPr>
              <w:t>1</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BA610E6" w14:textId="7FC927EE" w:rsidR="00E86D34" w:rsidRPr="00512530" w:rsidRDefault="00E86D34" w:rsidP="00E86D34">
            <w:pPr>
              <w:pStyle w:val="ListParagraph"/>
              <w:ind w:left="0"/>
            </w:pPr>
            <w:bookmarkStart w:id="16" w:name="_Hlk536694361"/>
            <w:r w:rsidRPr="005C5A86">
              <w:rPr>
                <w:sz w:val="18"/>
                <w:szCs w:val="18"/>
              </w:rPr>
              <w:t>1</w:t>
            </w:r>
            <w:r w:rsidRPr="00512530">
              <w:rPr>
                <w:rFonts w:cstheme="minorHAnsi"/>
                <w:sz w:val="16"/>
                <w:szCs w:val="16"/>
              </w:rPr>
              <w:t xml:space="preserve"> Preparedness and response plan developed and approved</w:t>
            </w:r>
            <w:r w:rsidRPr="00512530">
              <w:t xml:space="preserve"> </w:t>
            </w:r>
            <w:bookmarkEnd w:id="16"/>
          </w:p>
        </w:tc>
        <w:tc>
          <w:tcPr>
            <w:tcW w:w="1503" w:type="dxa"/>
            <w:shd w:val="clear" w:color="auto" w:fill="auto"/>
          </w:tcPr>
          <w:p w14:paraId="3CE32750"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71680725" w14:textId="3CEE799A" w:rsidR="00E86D34" w:rsidRDefault="00E86D34" w:rsidP="00E86D34">
            <w:pPr>
              <w:pStyle w:val="ListParagraph"/>
              <w:ind w:left="0"/>
            </w:pPr>
            <w:r w:rsidRPr="001D16F2">
              <w:rPr>
                <w:sz w:val="18"/>
                <w:szCs w:val="18"/>
              </w:rPr>
              <w:t>EPA quarterly report</w:t>
            </w:r>
          </w:p>
        </w:tc>
      </w:tr>
      <w:tr w:rsidR="00E86D34" w14:paraId="3F03993C" w14:textId="77777777" w:rsidTr="00690A72">
        <w:tc>
          <w:tcPr>
            <w:cnfStyle w:val="001000000000" w:firstRow="0" w:lastRow="0" w:firstColumn="1" w:lastColumn="0" w:oddVBand="0" w:evenVBand="0" w:oddHBand="0" w:evenHBand="0" w:firstRowFirstColumn="0" w:firstRowLastColumn="0" w:lastRowFirstColumn="0" w:lastRowLastColumn="0"/>
            <w:tcW w:w="9800" w:type="dxa"/>
            <w:gridSpan w:val="6"/>
            <w:shd w:val="clear" w:color="auto" w:fill="EEECE1" w:themeFill="background2"/>
          </w:tcPr>
          <w:p w14:paraId="2BA6F4A1" w14:textId="71C9D2E6" w:rsidR="00E86D34" w:rsidRDefault="00E86D34" w:rsidP="00E86D34">
            <w:pPr>
              <w:pStyle w:val="ListParagraph"/>
              <w:ind w:left="0"/>
            </w:pPr>
            <w:r>
              <w:t xml:space="preserve">Output 7: </w:t>
            </w:r>
            <w:r w:rsidRPr="00AD0DAD">
              <w:t>Enhanced capacities of the office of National Security to response and coordinate disaster</w:t>
            </w:r>
          </w:p>
        </w:tc>
      </w:tr>
      <w:tr w:rsidR="00E86D34" w14:paraId="477EB707"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3BBD0BD8" w14:textId="3AD4CA07" w:rsidR="00E86D34" w:rsidRPr="00CC1117" w:rsidRDefault="00E86D34" w:rsidP="00E86D34">
            <w:pPr>
              <w:rPr>
                <w:b w:val="0"/>
                <w:sz w:val="16"/>
                <w:szCs w:val="16"/>
              </w:rPr>
            </w:pPr>
            <w:r w:rsidRPr="00CC1117">
              <w:rPr>
                <w:b w:val="0"/>
                <w:sz w:val="16"/>
                <w:szCs w:val="16"/>
              </w:rPr>
              <w:t>-</w:t>
            </w:r>
            <w:r>
              <w:rPr>
                <w:b w:val="0"/>
                <w:sz w:val="16"/>
                <w:szCs w:val="16"/>
              </w:rPr>
              <w:t xml:space="preserve">1 State Institution </w:t>
            </w:r>
            <w:r w:rsidRPr="00CC1117">
              <w:rPr>
                <w:b w:val="0"/>
                <w:sz w:val="16"/>
                <w:szCs w:val="16"/>
              </w:rPr>
              <w:t>capable of managing coordinating and communicating disaster responses</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5E7C239A" w14:textId="1FA817FE" w:rsidR="00E86D34" w:rsidRDefault="00E86D34" w:rsidP="00E86D34">
            <w:pPr>
              <w:pStyle w:val="ListParagraph"/>
              <w:ind w:left="0"/>
            </w:pPr>
            <w:r>
              <w:t>0</w:t>
            </w:r>
          </w:p>
        </w:tc>
        <w:tc>
          <w:tcPr>
            <w:tcW w:w="1890" w:type="dxa"/>
            <w:shd w:val="clear" w:color="auto" w:fill="auto"/>
          </w:tcPr>
          <w:p w14:paraId="5B6EBC63" w14:textId="0EAD1F21"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23DFBF4" w14:textId="04EE5617" w:rsidR="00E86D34" w:rsidRPr="00AC5BA4" w:rsidRDefault="00E86D34" w:rsidP="00E86D34">
            <w:pPr>
              <w:pStyle w:val="ListParagraph"/>
              <w:ind w:left="0"/>
              <w:rPr>
                <w:rFonts w:cstheme="minorHAnsi"/>
              </w:rPr>
            </w:pPr>
            <w:r w:rsidRPr="00AC5BA4">
              <w:rPr>
                <w:rFonts w:cstheme="minorHAnsi"/>
              </w:rPr>
              <w:t xml:space="preserve"> </w:t>
            </w:r>
            <w:r w:rsidRPr="00F27D46">
              <w:rPr>
                <w:rFonts w:cstheme="minorHAnsi"/>
                <w:sz w:val="20"/>
                <w:szCs w:val="20"/>
              </w:rPr>
              <w:t>ONS</w:t>
            </w:r>
            <w:r>
              <w:rPr>
                <w:rFonts w:cstheme="minorHAnsi"/>
              </w:rPr>
              <w:t xml:space="preserve"> </w:t>
            </w:r>
            <w:r w:rsidRPr="00AC5BA4">
              <w:rPr>
                <w:sz w:val="16"/>
                <w:szCs w:val="16"/>
              </w:rPr>
              <w:t>capable</w:t>
            </w:r>
            <w:r w:rsidRPr="00AC5BA4">
              <w:rPr>
                <w:bCs/>
                <w:sz w:val="16"/>
                <w:szCs w:val="16"/>
              </w:rPr>
              <w:t xml:space="preserve"> of managing coordinating and communicating disaster responses</w:t>
            </w:r>
          </w:p>
        </w:tc>
        <w:tc>
          <w:tcPr>
            <w:tcW w:w="1503" w:type="dxa"/>
            <w:shd w:val="clear" w:color="auto" w:fill="auto"/>
          </w:tcPr>
          <w:p w14:paraId="5EF79F3F"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5CA52B65" w14:textId="5D7D0902" w:rsidR="00E86D34" w:rsidRDefault="00E86D34" w:rsidP="00E86D34">
            <w:pPr>
              <w:pStyle w:val="ListParagraph"/>
              <w:ind w:left="0"/>
            </w:pPr>
            <w:r>
              <w:t>ONS</w:t>
            </w:r>
          </w:p>
        </w:tc>
      </w:tr>
      <w:tr w:rsidR="00E86D34" w14:paraId="68226EEA" w14:textId="77777777" w:rsidTr="00690A72">
        <w:tc>
          <w:tcPr>
            <w:cnfStyle w:val="001000000000" w:firstRow="0" w:lastRow="0" w:firstColumn="1" w:lastColumn="0" w:oddVBand="0" w:evenVBand="0" w:oddHBand="0" w:evenHBand="0" w:firstRowFirstColumn="0" w:firstRowLastColumn="0" w:lastRowFirstColumn="0" w:lastRowLastColumn="0"/>
            <w:tcW w:w="9800" w:type="dxa"/>
            <w:gridSpan w:val="6"/>
            <w:shd w:val="clear" w:color="auto" w:fill="EEECE1" w:themeFill="background2"/>
          </w:tcPr>
          <w:p w14:paraId="00CD898C" w14:textId="3935D515" w:rsidR="00E86D34" w:rsidRDefault="00E86D34" w:rsidP="00E86D34">
            <w:pPr>
              <w:pStyle w:val="ListParagraph"/>
              <w:ind w:left="0"/>
            </w:pPr>
            <w:bookmarkStart w:id="17" w:name="_Hlk536699299"/>
            <w:r>
              <w:t xml:space="preserve">Output 8: </w:t>
            </w:r>
            <w:r w:rsidRPr="00AD0DAD">
              <w:t>Capacities enhanced for Early Recovery to mudslides through debris Management</w:t>
            </w:r>
            <w:bookmarkEnd w:id="17"/>
          </w:p>
        </w:tc>
      </w:tr>
      <w:tr w:rsidR="00E86D34" w14:paraId="195207E1"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6FDC4FAE" w14:textId="195EF593" w:rsidR="00E86D34" w:rsidRPr="00053228" w:rsidRDefault="00E86D34" w:rsidP="00E86D34">
            <w:pPr>
              <w:pStyle w:val="ListParagraph"/>
              <w:ind w:left="0"/>
              <w:rPr>
                <w:b w:val="0"/>
                <w:sz w:val="16"/>
                <w:szCs w:val="16"/>
              </w:rPr>
            </w:pPr>
            <w:r w:rsidRPr="00053228">
              <w:rPr>
                <w:b w:val="0"/>
                <w:sz w:val="16"/>
                <w:szCs w:val="16"/>
              </w:rPr>
              <w:t># of Disaster Risk Volunteers trained in DRR Theory</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71E9BF11" w14:textId="455224AE" w:rsidR="00E86D34" w:rsidRPr="00053228" w:rsidRDefault="00E86D34" w:rsidP="00E86D34">
            <w:pPr>
              <w:pStyle w:val="ListParagraph"/>
              <w:ind w:left="0"/>
              <w:rPr>
                <w:sz w:val="16"/>
                <w:szCs w:val="16"/>
              </w:rPr>
            </w:pPr>
            <w:r>
              <w:rPr>
                <w:sz w:val="16"/>
                <w:szCs w:val="16"/>
              </w:rPr>
              <w:t>0</w:t>
            </w:r>
          </w:p>
        </w:tc>
        <w:tc>
          <w:tcPr>
            <w:tcW w:w="1890" w:type="dxa"/>
            <w:shd w:val="clear" w:color="auto" w:fill="auto"/>
          </w:tcPr>
          <w:p w14:paraId="2F53EEEE" w14:textId="77903224" w:rsidR="00E86D34" w:rsidRPr="00DD287F"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350</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177CDE7F" w14:textId="00F82073" w:rsidR="00E86D34" w:rsidRDefault="00E86D34" w:rsidP="00E86D34">
            <w:pPr>
              <w:pStyle w:val="ListParagraph"/>
              <w:ind w:left="0"/>
              <w:rPr>
                <w:rFonts w:ascii="Times New Roman" w:eastAsia="Times New Roman" w:hAnsi="Times New Roman" w:cs="Times New Roman"/>
                <w:b/>
                <w:sz w:val="18"/>
                <w:szCs w:val="18"/>
              </w:rPr>
            </w:pPr>
            <w:bookmarkStart w:id="18" w:name="_Hlk536697120"/>
            <w:r w:rsidRPr="00DD287F">
              <w:rPr>
                <w:rFonts w:ascii="Times New Roman" w:eastAsia="Times New Roman" w:hAnsi="Times New Roman" w:cs="Times New Roman"/>
                <w:sz w:val="18"/>
                <w:szCs w:val="18"/>
              </w:rPr>
              <w:t xml:space="preserve">A total number of 350 Disaster volunteers </w:t>
            </w:r>
            <w:r>
              <w:rPr>
                <w:rFonts w:ascii="Times New Roman" w:eastAsia="Times New Roman" w:hAnsi="Times New Roman" w:cs="Times New Roman"/>
                <w:sz w:val="18"/>
                <w:szCs w:val="18"/>
              </w:rPr>
              <w:t xml:space="preserve">(female </w:t>
            </w:r>
            <w:r w:rsidRPr="00DD287F">
              <w:rPr>
                <w:rFonts w:ascii="Times New Roman" w:eastAsia="Times New Roman" w:hAnsi="Times New Roman" w:cs="Times New Roman"/>
                <w:b/>
                <w:sz w:val="18"/>
                <w:szCs w:val="18"/>
              </w:rPr>
              <w:t>143</w:t>
            </w:r>
            <w:r>
              <w:rPr>
                <w:rFonts w:ascii="Times New Roman" w:eastAsia="Times New Roman" w:hAnsi="Times New Roman" w:cs="Times New Roman"/>
                <w:b/>
                <w:sz w:val="18"/>
                <w:szCs w:val="18"/>
              </w:rPr>
              <w:t xml:space="preserve">; Male 207) were trained </w:t>
            </w:r>
          </w:p>
          <w:p w14:paraId="4201EEC3" w14:textId="1DCCC314" w:rsidR="00E86D34" w:rsidRDefault="00E86D34" w:rsidP="00E86D34">
            <w:pPr>
              <w:pStyle w:val="ListParagraph"/>
              <w:ind w:left="0"/>
            </w:pPr>
            <w:r>
              <w:rPr>
                <w:rFonts w:ascii="Times New Roman" w:eastAsia="Times New Roman" w:hAnsi="Times New Roman" w:cs="Times New Roman"/>
                <w:sz w:val="18"/>
                <w:szCs w:val="18"/>
              </w:rPr>
              <w:t>in</w:t>
            </w:r>
            <w:r w:rsidRPr="00DD287F">
              <w:rPr>
                <w:rFonts w:ascii="Times New Roman" w:eastAsia="Times New Roman" w:hAnsi="Times New Roman" w:cs="Times New Roman"/>
                <w:sz w:val="18"/>
                <w:szCs w:val="18"/>
              </w:rPr>
              <w:t xml:space="preserve"> the three flood prone communities of </w:t>
            </w:r>
            <w:proofErr w:type="spellStart"/>
            <w:r w:rsidRPr="00DD287F">
              <w:rPr>
                <w:rFonts w:ascii="Times New Roman" w:eastAsia="Times New Roman" w:hAnsi="Times New Roman" w:cs="Times New Roman"/>
                <w:sz w:val="18"/>
                <w:szCs w:val="18"/>
              </w:rPr>
              <w:t>Dwazark</w:t>
            </w:r>
            <w:proofErr w:type="spellEnd"/>
            <w:r w:rsidRPr="00DD287F">
              <w:rPr>
                <w:rFonts w:ascii="Times New Roman" w:eastAsia="Times New Roman" w:hAnsi="Times New Roman" w:cs="Times New Roman"/>
                <w:sz w:val="18"/>
                <w:szCs w:val="18"/>
              </w:rPr>
              <w:t xml:space="preserve">, culvert and </w:t>
            </w:r>
            <w:proofErr w:type="spellStart"/>
            <w:r w:rsidRPr="00DD287F">
              <w:rPr>
                <w:rFonts w:ascii="Times New Roman" w:eastAsia="Times New Roman" w:hAnsi="Times New Roman" w:cs="Times New Roman"/>
                <w:sz w:val="18"/>
                <w:szCs w:val="18"/>
              </w:rPr>
              <w:t>Kamayama</w:t>
            </w:r>
            <w:proofErr w:type="spellEnd"/>
            <w:r w:rsidRPr="00DD287F">
              <w:rPr>
                <w:rFonts w:ascii="Times New Roman" w:eastAsia="Times New Roman" w:hAnsi="Times New Roman" w:cs="Times New Roman"/>
                <w:sz w:val="18"/>
                <w:szCs w:val="18"/>
              </w:rPr>
              <w:t xml:space="preserve"> to be engaged in a Debris clearing Cash for Work activity carried out on the removal of debris and municipal solid waste from the drains, in aspects of disaster risk reduction (DRR) and community resilience</w:t>
            </w:r>
            <w:bookmarkEnd w:id="18"/>
          </w:p>
        </w:tc>
        <w:tc>
          <w:tcPr>
            <w:tcW w:w="1503" w:type="dxa"/>
            <w:shd w:val="clear" w:color="auto" w:fill="auto"/>
          </w:tcPr>
          <w:p w14:paraId="5F31818F"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0944392C" w14:textId="77777777" w:rsidR="00E86D34" w:rsidRDefault="00E86D34" w:rsidP="00E86D34">
            <w:pPr>
              <w:pStyle w:val="ListParagraph"/>
              <w:ind w:left="0"/>
            </w:pPr>
          </w:p>
        </w:tc>
      </w:tr>
      <w:tr w:rsidR="00E86D34" w14:paraId="51A6165A" w14:textId="77777777" w:rsidTr="00690A72">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19EADB4D" w14:textId="77777777" w:rsidR="00E86D34" w:rsidRPr="00053228" w:rsidRDefault="00E86D34" w:rsidP="00E86D34">
            <w:pPr>
              <w:pStyle w:val="ListParagraph"/>
              <w:ind w:left="0"/>
              <w:rPr>
                <w:b w:val="0"/>
                <w:bCs w:val="0"/>
                <w:sz w:val="16"/>
                <w:szCs w:val="16"/>
              </w:rPr>
            </w:pPr>
            <w:r w:rsidRPr="00053228">
              <w:rPr>
                <w:b w:val="0"/>
                <w:sz w:val="16"/>
                <w:szCs w:val="16"/>
              </w:rPr>
              <w:t># of DRR Volunteers with improved skills</w:t>
            </w:r>
          </w:p>
          <w:p w14:paraId="5467CC76" w14:textId="27061287" w:rsidR="00E86D34" w:rsidRPr="00053228" w:rsidRDefault="00E86D34" w:rsidP="00E86D34">
            <w:pPr>
              <w:pStyle w:val="ListParagraph"/>
              <w:ind w:left="0"/>
              <w:rPr>
                <w:b w:val="0"/>
                <w:sz w:val="16"/>
                <w:szCs w:val="16"/>
              </w:rPr>
            </w:pP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2D1BB019" w14:textId="0D94C1E2" w:rsidR="00E86D34" w:rsidRPr="00053228" w:rsidRDefault="00E86D34" w:rsidP="00E86D34">
            <w:pPr>
              <w:pStyle w:val="ListParagraph"/>
              <w:ind w:left="0"/>
              <w:rPr>
                <w:sz w:val="16"/>
                <w:szCs w:val="16"/>
              </w:rPr>
            </w:pPr>
            <w:r>
              <w:rPr>
                <w:sz w:val="16"/>
                <w:szCs w:val="16"/>
              </w:rPr>
              <w:t>0</w:t>
            </w:r>
          </w:p>
        </w:tc>
        <w:tc>
          <w:tcPr>
            <w:tcW w:w="1890" w:type="dxa"/>
            <w:shd w:val="clear" w:color="auto" w:fill="auto"/>
          </w:tcPr>
          <w:p w14:paraId="1A3F71C5" w14:textId="0D2CDFDC"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r>
              <w:rPr>
                <w:sz w:val="16"/>
                <w:szCs w:val="16"/>
              </w:rPr>
              <w:t>350</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0EFC5F5F" w14:textId="4CFC3894" w:rsidR="00E86D34" w:rsidRPr="00D363FC" w:rsidRDefault="00E86D34" w:rsidP="00E86D34">
            <w:pPr>
              <w:pStyle w:val="ListParagraph"/>
              <w:ind w:left="0"/>
              <w:rPr>
                <w:rFonts w:cstheme="minorHAnsi"/>
                <w:sz w:val="20"/>
                <w:szCs w:val="20"/>
              </w:rPr>
            </w:pPr>
            <w:bookmarkStart w:id="19" w:name="_Hlk536697149"/>
            <w:r w:rsidRPr="00D363FC">
              <w:rPr>
                <w:rFonts w:cstheme="minorHAnsi"/>
                <w:sz w:val="20"/>
                <w:szCs w:val="20"/>
              </w:rPr>
              <w:t>350 DDR Volunteers with improved skills in disaster preparedness response skills</w:t>
            </w:r>
            <w:bookmarkEnd w:id="19"/>
          </w:p>
        </w:tc>
        <w:tc>
          <w:tcPr>
            <w:tcW w:w="1503" w:type="dxa"/>
            <w:shd w:val="clear" w:color="auto" w:fill="auto"/>
          </w:tcPr>
          <w:p w14:paraId="02E379F6" w14:textId="77777777" w:rsidR="00E86D34" w:rsidRDefault="00E86D34" w:rsidP="00E86D34">
            <w:pPr>
              <w:pStyle w:val="ListParagraph"/>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6BCA798D" w14:textId="7A042F2E" w:rsidR="00E86D34" w:rsidRDefault="00E86D34" w:rsidP="00E86D34">
            <w:pPr>
              <w:pStyle w:val="ListParagraph"/>
              <w:ind w:left="0"/>
            </w:pPr>
            <w:r>
              <w:t>ONS quarterly report</w:t>
            </w:r>
          </w:p>
        </w:tc>
      </w:tr>
      <w:tr w:rsidR="00E86D34" w14:paraId="09C702CF" w14:textId="77777777" w:rsidTr="00690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auto"/>
          </w:tcPr>
          <w:p w14:paraId="193EDD29" w14:textId="2F0183FC" w:rsidR="00E86D34" w:rsidRPr="00053228" w:rsidRDefault="00E86D34" w:rsidP="00E86D34">
            <w:pPr>
              <w:pStyle w:val="ListParagraph"/>
              <w:ind w:left="0"/>
              <w:rPr>
                <w:b w:val="0"/>
                <w:sz w:val="16"/>
                <w:szCs w:val="16"/>
              </w:rPr>
            </w:pPr>
            <w:r w:rsidRPr="00053228">
              <w:rPr>
                <w:b w:val="0"/>
                <w:sz w:val="16"/>
                <w:szCs w:val="16"/>
              </w:rPr>
              <w:t># of Cash for work (CFW) participants</w:t>
            </w:r>
          </w:p>
        </w:tc>
        <w:tc>
          <w:tcPr>
            <w:cnfStyle w:val="000010000000" w:firstRow="0" w:lastRow="0" w:firstColumn="0" w:lastColumn="0" w:oddVBand="1" w:evenVBand="0" w:oddHBand="0" w:evenHBand="0" w:firstRowFirstColumn="0" w:firstRowLastColumn="0" w:lastRowFirstColumn="0" w:lastRowLastColumn="0"/>
            <w:tcW w:w="1086" w:type="dxa"/>
            <w:shd w:val="clear" w:color="auto" w:fill="auto"/>
          </w:tcPr>
          <w:p w14:paraId="1BB73CB9" w14:textId="4313B934" w:rsidR="00E86D34" w:rsidRPr="00053228" w:rsidRDefault="00E86D34" w:rsidP="00E86D34">
            <w:pPr>
              <w:pStyle w:val="ListParagraph"/>
              <w:ind w:left="0"/>
              <w:rPr>
                <w:sz w:val="16"/>
                <w:szCs w:val="16"/>
              </w:rPr>
            </w:pPr>
            <w:r>
              <w:rPr>
                <w:sz w:val="16"/>
                <w:szCs w:val="16"/>
              </w:rPr>
              <w:t>0</w:t>
            </w:r>
          </w:p>
        </w:tc>
        <w:tc>
          <w:tcPr>
            <w:tcW w:w="1890" w:type="dxa"/>
            <w:shd w:val="clear" w:color="auto" w:fill="auto"/>
          </w:tcPr>
          <w:p w14:paraId="5FA13BFA" w14:textId="5CA50DEA"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r>
              <w:rPr>
                <w:sz w:val="16"/>
                <w:szCs w:val="16"/>
              </w:rPr>
              <w:t>35</w:t>
            </w:r>
            <w:r w:rsidRPr="00053228">
              <w:rPr>
                <w:sz w:val="16"/>
                <w:szCs w:val="16"/>
              </w:rPr>
              <w:t>0</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786DD8E" w14:textId="14A19B7D" w:rsidR="00E86D34" w:rsidRPr="00744C08" w:rsidRDefault="00E86D34" w:rsidP="00E86D34">
            <w:pPr>
              <w:pStyle w:val="ListParagraph"/>
              <w:ind w:left="0"/>
              <w:rPr>
                <w:rFonts w:cstheme="minorHAnsi"/>
                <w:sz w:val="18"/>
                <w:szCs w:val="18"/>
              </w:rPr>
            </w:pPr>
            <w:r w:rsidRPr="00744C08">
              <w:rPr>
                <w:rFonts w:eastAsia="Times New Roman" w:cstheme="minorHAnsi"/>
                <w:sz w:val="18"/>
                <w:szCs w:val="18"/>
              </w:rPr>
              <w:t xml:space="preserve">350 Disaster volunteers (female 143; Male 207) participated in cash for work each receiving Le </w:t>
            </w:r>
            <w:r w:rsidRPr="00744C08">
              <w:rPr>
                <w:rFonts w:cstheme="minorHAnsi"/>
                <w:sz w:val="18"/>
                <w:szCs w:val="18"/>
              </w:rPr>
              <w:t xml:space="preserve">25,000 per day for seven months </w:t>
            </w:r>
          </w:p>
        </w:tc>
        <w:tc>
          <w:tcPr>
            <w:tcW w:w="1503" w:type="dxa"/>
            <w:shd w:val="clear" w:color="auto" w:fill="auto"/>
          </w:tcPr>
          <w:p w14:paraId="1BEE7478" w14:textId="77777777" w:rsidR="00E86D34" w:rsidRDefault="00E86D34" w:rsidP="00E86D34">
            <w:pPr>
              <w:pStyle w:val="ListParagraph"/>
              <w:ind w:left="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25F6D7F1" w14:textId="64D2028E" w:rsidR="00E86D34" w:rsidRDefault="00E86D34" w:rsidP="00E86D34">
            <w:pPr>
              <w:pStyle w:val="ListParagraph"/>
              <w:ind w:left="0"/>
            </w:pPr>
            <w:r>
              <w:t>ONS quarterly report</w:t>
            </w:r>
          </w:p>
        </w:tc>
      </w:tr>
    </w:tbl>
    <w:p w14:paraId="1BFC3D2A" w14:textId="4597E7CC" w:rsidR="009728C3" w:rsidRDefault="009728C3" w:rsidP="009728C3">
      <w:pPr>
        <w:pStyle w:val="Heading1"/>
        <w:numPr>
          <w:ilvl w:val="0"/>
          <w:numId w:val="0"/>
        </w:numPr>
        <w:ind w:left="360"/>
      </w:pPr>
      <w:bookmarkStart w:id="20" w:name="_Toc258009"/>
    </w:p>
    <w:p w14:paraId="6FA4482F" w14:textId="77777777" w:rsidR="009728C3" w:rsidRPr="009728C3" w:rsidRDefault="009728C3" w:rsidP="009728C3"/>
    <w:p w14:paraId="40ADF2ED" w14:textId="1A7BD738" w:rsidR="00200CC8" w:rsidRDefault="00597B82" w:rsidP="009924BE">
      <w:pPr>
        <w:pStyle w:val="Heading1"/>
      </w:pPr>
      <w:r>
        <w:lastRenderedPageBreak/>
        <w:t>Results</w:t>
      </w:r>
      <w:bookmarkEnd w:id="10"/>
      <w:bookmarkEnd w:id="20"/>
    </w:p>
    <w:p w14:paraId="6C4D50ED" w14:textId="77777777" w:rsidR="00A3718B" w:rsidRDefault="00A3718B" w:rsidP="00200CC8">
      <w:pPr>
        <w:pStyle w:val="ListParagraph"/>
        <w:ind w:left="284"/>
      </w:pPr>
    </w:p>
    <w:p w14:paraId="6A7E7B6F" w14:textId="26BB0856" w:rsidR="00FA7216" w:rsidRPr="00D11DED" w:rsidRDefault="00FA7216" w:rsidP="00D11DED">
      <w:pPr>
        <w:pStyle w:val="ListParagraph"/>
        <w:shd w:val="clear" w:color="auto" w:fill="FFFFFF" w:themeFill="background1"/>
        <w:ind w:left="0"/>
        <w:rPr>
          <w:b/>
          <w:bCs/>
          <w:sz w:val="32"/>
          <w:szCs w:val="32"/>
          <w:u w:val="single"/>
        </w:rPr>
      </w:pPr>
      <w:r w:rsidRPr="00F13DEF">
        <w:rPr>
          <w:b/>
          <w:bCs/>
          <w:sz w:val="32"/>
          <w:szCs w:val="32"/>
          <w:u w:val="single"/>
        </w:rPr>
        <w:t xml:space="preserve">Section </w:t>
      </w:r>
      <w:r w:rsidR="00F776E6" w:rsidRPr="00F13DEF">
        <w:rPr>
          <w:b/>
          <w:bCs/>
          <w:sz w:val="32"/>
          <w:szCs w:val="32"/>
          <w:u w:val="single"/>
        </w:rPr>
        <w:t>1:</w:t>
      </w:r>
      <w:r w:rsidR="00001EFE">
        <w:rPr>
          <w:b/>
          <w:bCs/>
          <w:sz w:val="32"/>
          <w:szCs w:val="32"/>
          <w:u w:val="single"/>
        </w:rPr>
        <w:t xml:space="preserve"> Overall results achieved</w:t>
      </w:r>
      <w:r w:rsidRPr="00F13DEF">
        <w:rPr>
          <w:b/>
          <w:bCs/>
          <w:sz w:val="32"/>
          <w:szCs w:val="32"/>
          <w:u w:val="single"/>
        </w:rPr>
        <w:t xml:space="preserve"> against the outcome</w:t>
      </w:r>
    </w:p>
    <w:p w14:paraId="52077776" w14:textId="092C4B2B" w:rsidR="003D1384" w:rsidRDefault="00E36142" w:rsidP="003D1384">
      <w:pPr>
        <w:spacing w:line="360" w:lineRule="auto"/>
        <w:jc w:val="both"/>
        <w:rPr>
          <w:sz w:val="24"/>
          <w:szCs w:val="24"/>
        </w:rPr>
      </w:pPr>
      <w:r w:rsidRPr="00E030EB">
        <w:rPr>
          <w:rFonts w:ascii="Calibri" w:eastAsia="Calibri" w:hAnsi="Calibri" w:cs="Arial"/>
          <w:bCs/>
          <w:sz w:val="24"/>
          <w:szCs w:val="24"/>
        </w:rPr>
        <w:t xml:space="preserve">The Energy, Environment and Natural Resource Management Project </w:t>
      </w:r>
      <w:r w:rsidRPr="00E030EB">
        <w:rPr>
          <w:sz w:val="24"/>
          <w:szCs w:val="24"/>
        </w:rPr>
        <w:t xml:space="preserve">supported and </w:t>
      </w:r>
      <w:r w:rsidRPr="00F74CCA">
        <w:rPr>
          <w:sz w:val="24"/>
          <w:szCs w:val="24"/>
        </w:rPr>
        <w:t xml:space="preserve">strengthened, gender-sensitive policies, legal and Institutional frameworks relevant to the </w:t>
      </w:r>
      <w:r>
        <w:rPr>
          <w:sz w:val="24"/>
          <w:szCs w:val="24"/>
        </w:rPr>
        <w:t>Land Tenure</w:t>
      </w:r>
      <w:r w:rsidRPr="00F74CCA">
        <w:rPr>
          <w:sz w:val="24"/>
          <w:szCs w:val="24"/>
        </w:rPr>
        <w:t>.</w:t>
      </w:r>
      <w:r w:rsidR="003D1384">
        <w:rPr>
          <w:sz w:val="24"/>
          <w:szCs w:val="24"/>
        </w:rPr>
        <w:t xml:space="preserve"> </w:t>
      </w:r>
      <w:r w:rsidRPr="00E36142">
        <w:rPr>
          <w:sz w:val="24"/>
          <w:szCs w:val="24"/>
        </w:rPr>
        <w:t xml:space="preserve">The National Land Policy </w:t>
      </w:r>
      <w:r w:rsidR="00D477EA">
        <w:rPr>
          <w:sz w:val="24"/>
          <w:szCs w:val="24"/>
        </w:rPr>
        <w:t xml:space="preserve">has been </w:t>
      </w:r>
      <w:r w:rsidRPr="00E36142">
        <w:rPr>
          <w:sz w:val="24"/>
          <w:szCs w:val="24"/>
        </w:rPr>
        <w:t>developed</w:t>
      </w:r>
      <w:r w:rsidR="00D477EA">
        <w:rPr>
          <w:sz w:val="24"/>
          <w:szCs w:val="24"/>
        </w:rPr>
        <w:t xml:space="preserve"> and this </w:t>
      </w:r>
      <w:r w:rsidRPr="00E36142">
        <w:rPr>
          <w:sz w:val="24"/>
          <w:szCs w:val="24"/>
        </w:rPr>
        <w:t>served as a legal instrument for the effective, transparent and efficient land management and administration systems in Sierra Leone</w:t>
      </w:r>
      <w:r w:rsidR="003D1384" w:rsidRPr="003D1384">
        <w:rPr>
          <w:szCs w:val="24"/>
        </w:rPr>
        <w:t xml:space="preserve"> </w:t>
      </w:r>
      <w:r w:rsidR="003D1384">
        <w:rPr>
          <w:szCs w:val="24"/>
        </w:rPr>
        <w:t>a nationwide stakeholder retreat held in Freetown.</w:t>
      </w:r>
      <w:r w:rsidRPr="00E36142">
        <w:rPr>
          <w:sz w:val="24"/>
          <w:szCs w:val="24"/>
        </w:rPr>
        <w:t xml:space="preserve"> </w:t>
      </w:r>
    </w:p>
    <w:p w14:paraId="0283D4B1" w14:textId="3BAC09F9" w:rsidR="00F13DEF" w:rsidRPr="00E030EB" w:rsidRDefault="0039301F" w:rsidP="003D1384">
      <w:pPr>
        <w:pStyle w:val="ListParagraph"/>
        <w:spacing w:line="360" w:lineRule="auto"/>
        <w:ind w:left="-86"/>
        <w:jc w:val="both"/>
      </w:pPr>
      <w:r w:rsidRPr="003D1384">
        <w:rPr>
          <w:rFonts w:ascii="Calibri" w:eastAsia="Calibri" w:hAnsi="Calibri" w:cs="Arial"/>
          <w:bCs/>
          <w:sz w:val="24"/>
          <w:szCs w:val="24"/>
        </w:rPr>
        <w:t xml:space="preserve">The </w:t>
      </w:r>
      <w:r w:rsidR="00954B6A" w:rsidRPr="003D1384">
        <w:rPr>
          <w:rFonts w:ascii="Calibri" w:eastAsia="Calibri" w:hAnsi="Calibri" w:cs="Arial"/>
          <w:bCs/>
          <w:sz w:val="24"/>
          <w:szCs w:val="24"/>
        </w:rPr>
        <w:t xml:space="preserve">Project </w:t>
      </w:r>
      <w:r w:rsidR="00E36142" w:rsidRPr="003D1384">
        <w:rPr>
          <w:rFonts w:ascii="Calibri" w:eastAsia="Calibri" w:hAnsi="Calibri" w:cs="Arial"/>
          <w:bCs/>
          <w:sz w:val="24"/>
          <w:szCs w:val="24"/>
        </w:rPr>
        <w:t xml:space="preserve">has </w:t>
      </w:r>
      <w:r w:rsidR="00954B6A" w:rsidRPr="003D1384">
        <w:rPr>
          <w:sz w:val="24"/>
          <w:szCs w:val="24"/>
        </w:rPr>
        <w:t>supported</w:t>
      </w:r>
      <w:r w:rsidR="00B015FB" w:rsidRPr="003D1384">
        <w:rPr>
          <w:sz w:val="24"/>
          <w:szCs w:val="24"/>
        </w:rPr>
        <w:t xml:space="preserve"> and </w:t>
      </w:r>
      <w:r w:rsidR="003B5E70" w:rsidRPr="003D1384">
        <w:rPr>
          <w:sz w:val="24"/>
          <w:szCs w:val="24"/>
        </w:rPr>
        <w:t>strengthened, gender-sensitive policies, legal and Institutional frameworks relevant to the extractive sector</w:t>
      </w:r>
      <w:r w:rsidR="0010087C" w:rsidRPr="003D1384">
        <w:rPr>
          <w:sz w:val="24"/>
          <w:szCs w:val="24"/>
        </w:rPr>
        <w:t>.</w:t>
      </w:r>
      <w:r w:rsidR="00D477EA" w:rsidRPr="003D1384">
        <w:rPr>
          <w:sz w:val="24"/>
          <w:szCs w:val="24"/>
        </w:rPr>
        <w:t xml:space="preserve"> </w:t>
      </w:r>
      <w:r w:rsidR="0010087C" w:rsidRPr="003D1384">
        <w:rPr>
          <w:bCs/>
          <w:sz w:val="24"/>
          <w:szCs w:val="24"/>
        </w:rPr>
        <w:t xml:space="preserve">In 2018, enhanced awareness and knowledge on extractive laws, policies and sustainable environmental practices in the extractive sector have fostered constructive dialogue and contributions into discussions on extractive sector issues and decision-making processes. </w:t>
      </w:r>
      <w:bookmarkStart w:id="21" w:name="_Hlk536700863"/>
      <w:r w:rsidR="0010087C" w:rsidRPr="003D1384">
        <w:rPr>
          <w:rFonts w:cstheme="minorHAnsi"/>
          <w:sz w:val="24"/>
          <w:szCs w:val="24"/>
        </w:rPr>
        <w:t xml:space="preserve">4 dialogue forum meetings </w:t>
      </w:r>
      <w:r w:rsidR="00E276D9" w:rsidRPr="003D1384">
        <w:rPr>
          <w:rFonts w:cstheme="minorHAnsi"/>
          <w:sz w:val="24"/>
          <w:szCs w:val="24"/>
        </w:rPr>
        <w:t xml:space="preserve">were </w:t>
      </w:r>
      <w:r w:rsidR="0010087C" w:rsidRPr="003D1384">
        <w:rPr>
          <w:rFonts w:cstheme="minorHAnsi"/>
          <w:sz w:val="24"/>
          <w:szCs w:val="24"/>
        </w:rPr>
        <w:t>held between companies and district stakeholders</w:t>
      </w:r>
      <w:r w:rsidR="00E276D9" w:rsidRPr="003D1384">
        <w:rPr>
          <w:rFonts w:cstheme="minorHAnsi"/>
          <w:sz w:val="24"/>
          <w:szCs w:val="24"/>
        </w:rPr>
        <w:t xml:space="preserve">. </w:t>
      </w:r>
      <w:r w:rsidR="00E276D9" w:rsidRPr="003D1384">
        <w:rPr>
          <w:bCs/>
          <w:sz w:val="24"/>
          <w:szCs w:val="24"/>
        </w:rPr>
        <w:t>Over 450 people (20% women) including youths and women representing 25 organizations attended forum</w:t>
      </w:r>
      <w:r w:rsidR="00E276D9" w:rsidRPr="00E030EB">
        <w:rPr>
          <w:bCs/>
          <w:szCs w:val="32"/>
        </w:rPr>
        <w:t xml:space="preserve"> meeting sessions with an additional 60,000 people targeted in mass media outreach. </w:t>
      </w:r>
      <w:r w:rsidR="00E276D9" w:rsidRPr="00E030EB">
        <w:rPr>
          <w:rFonts w:cstheme="minorHAnsi"/>
          <w:sz w:val="24"/>
          <w:szCs w:val="24"/>
        </w:rPr>
        <w:t xml:space="preserve"> </w:t>
      </w:r>
      <w:r w:rsidR="007B3F8D" w:rsidRPr="00E030EB">
        <w:rPr>
          <w:rFonts w:cstheme="minorHAnsi"/>
          <w:sz w:val="24"/>
          <w:szCs w:val="24"/>
        </w:rPr>
        <w:t xml:space="preserve">650 of which of which 160 are </w:t>
      </w:r>
      <w:r w:rsidR="00E276D9" w:rsidRPr="00E030EB">
        <w:t xml:space="preserve">women in mining communities were introduced to alternative livelihood opportunities in the form of entrepreneurship and vocational skill </w:t>
      </w:r>
      <w:r w:rsidR="00E37723" w:rsidRPr="00E030EB">
        <w:t>training and</w:t>
      </w:r>
      <w:r w:rsidR="00E276D9" w:rsidRPr="00E030EB">
        <w:t xml:space="preserve"> access</w:t>
      </w:r>
      <w:r w:rsidR="00E37723" w:rsidRPr="00E030EB">
        <w:t>ed</w:t>
      </w:r>
      <w:r w:rsidR="00E276D9" w:rsidRPr="00E030EB">
        <w:t xml:space="preserve"> to startup capital to establish their businesses. </w:t>
      </w:r>
      <w:r w:rsidR="00E37723" w:rsidRPr="00E030EB">
        <w:t>160</w:t>
      </w:r>
      <w:r w:rsidR="00E276D9" w:rsidRPr="00E030EB">
        <w:t xml:space="preserve"> women gained entrepreneurship and business development skills and have established their own businesses. The targeted women are young people who dropped out of school due lack of support or had solely depended on diamond mining activities which left them with no income opportunities. The </w:t>
      </w:r>
      <w:r w:rsidR="00E37723" w:rsidRPr="00E030EB">
        <w:t>160</w:t>
      </w:r>
      <w:r w:rsidR="00E276D9" w:rsidRPr="00E030EB">
        <w:t xml:space="preserve"> women earlier this year completed vocational trainings in nine categories – Agriculture, Welding, Electrification, Refrigeration, Auto-Mechanic, Heavy-Duty Truck Driving, Heavy-Duty Machine, Operations, Block-Laying and Computer soft/hardware </w:t>
      </w:r>
      <w:r w:rsidR="00E276D9" w:rsidRPr="00E030EB">
        <w:rPr>
          <w:b/>
        </w:rPr>
        <w:t>(SDGF Quarterly report, 2018).</w:t>
      </w:r>
    </w:p>
    <w:p w14:paraId="4D958257" w14:textId="77777777" w:rsidR="00A64C40" w:rsidRPr="00E030EB" w:rsidRDefault="001C2EDF" w:rsidP="00CC1117">
      <w:pPr>
        <w:spacing w:line="360" w:lineRule="auto"/>
        <w:jc w:val="both"/>
        <w:rPr>
          <w:rFonts w:ascii="Book Antiqua" w:hAnsi="Book Antiqua"/>
          <w:sz w:val="24"/>
          <w:szCs w:val="24"/>
        </w:rPr>
      </w:pPr>
      <w:bookmarkStart w:id="22" w:name="_Hlk536703169"/>
      <w:bookmarkEnd w:id="21"/>
      <w:r w:rsidRPr="00E030EB">
        <w:rPr>
          <w:rFonts w:cstheme="minorHAnsi"/>
          <w:bCs/>
          <w:iCs/>
          <w:sz w:val="24"/>
          <w:szCs w:val="24"/>
        </w:rPr>
        <w:t>A legislation on environmental standards was developed through 3 days’ workshop conducted on the drafting of legislations</w:t>
      </w:r>
      <w:r w:rsidRPr="00E030EB">
        <w:rPr>
          <w:rFonts w:cstheme="minorHAnsi"/>
          <w:sz w:val="24"/>
          <w:szCs w:val="24"/>
        </w:rPr>
        <w:t xml:space="preserve"> on environmental standards; emissions and toxic/chemical management with strong collaboration with standard bureau on the 21-23 November involving fifty experts </w:t>
      </w:r>
      <w:r w:rsidR="00A0272A" w:rsidRPr="00E030EB">
        <w:rPr>
          <w:rFonts w:cstheme="minorHAnsi"/>
          <w:sz w:val="24"/>
          <w:szCs w:val="24"/>
        </w:rPr>
        <w:t>(Male</w:t>
      </w:r>
      <w:r w:rsidRPr="00E030EB">
        <w:rPr>
          <w:rFonts w:cstheme="minorHAnsi"/>
          <w:sz w:val="24"/>
          <w:szCs w:val="24"/>
        </w:rPr>
        <w:t xml:space="preserve">: </w:t>
      </w:r>
      <w:r w:rsidR="00A0272A" w:rsidRPr="00E030EB">
        <w:rPr>
          <w:rFonts w:cstheme="minorHAnsi"/>
          <w:sz w:val="24"/>
          <w:szCs w:val="24"/>
        </w:rPr>
        <w:t>35; Female</w:t>
      </w:r>
      <w:r w:rsidRPr="00E030EB">
        <w:rPr>
          <w:rFonts w:cstheme="minorHAnsi"/>
          <w:sz w:val="24"/>
          <w:szCs w:val="24"/>
        </w:rPr>
        <w:t xml:space="preserve">: </w:t>
      </w:r>
      <w:r w:rsidR="00B45F36" w:rsidRPr="00E030EB">
        <w:rPr>
          <w:rFonts w:cstheme="minorHAnsi"/>
          <w:sz w:val="24"/>
          <w:szCs w:val="24"/>
        </w:rPr>
        <w:t>15</w:t>
      </w:r>
      <w:r w:rsidRPr="00E030EB">
        <w:rPr>
          <w:rFonts w:cstheme="minorHAnsi"/>
          <w:sz w:val="24"/>
          <w:szCs w:val="24"/>
        </w:rPr>
        <w:t xml:space="preserve">) to support the drafting of the environmental standards. </w:t>
      </w:r>
      <w:r w:rsidR="00F529E8" w:rsidRPr="00E030EB">
        <w:rPr>
          <w:rFonts w:cstheme="minorHAnsi"/>
          <w:sz w:val="24"/>
          <w:szCs w:val="24"/>
        </w:rPr>
        <w:t xml:space="preserve">2 </w:t>
      </w:r>
      <w:r w:rsidR="00F529E8" w:rsidRPr="00E030EB">
        <w:rPr>
          <w:rFonts w:cstheme="minorHAnsi"/>
          <w:sz w:val="24"/>
          <w:szCs w:val="24"/>
        </w:rPr>
        <w:lastRenderedPageBreak/>
        <w:t>Quarterly meetings on climate finance and NDC coordination. First quarterly was held on the 20</w:t>
      </w:r>
      <w:r w:rsidR="00F529E8" w:rsidRPr="00E030EB">
        <w:rPr>
          <w:rFonts w:cstheme="minorHAnsi"/>
          <w:sz w:val="24"/>
          <w:szCs w:val="24"/>
          <w:vertAlign w:val="superscript"/>
        </w:rPr>
        <w:t>th</w:t>
      </w:r>
      <w:r w:rsidR="00F529E8" w:rsidRPr="00E030EB">
        <w:rPr>
          <w:rFonts w:cstheme="minorHAnsi"/>
          <w:sz w:val="24"/>
          <w:szCs w:val="24"/>
        </w:rPr>
        <w:t xml:space="preserve"> October 2018 in Freetown and the 23-25 October 2018 at regional level Bo and Makeni respectively and second quarterly meeting from 23- 4 December 2018 providing opportunity to different sectors in terms of the availability of Climate Finance looking at the different </w:t>
      </w:r>
      <w:r w:rsidR="00A0272A" w:rsidRPr="00E030EB">
        <w:rPr>
          <w:rFonts w:cstheme="minorHAnsi"/>
          <w:sz w:val="24"/>
          <w:szCs w:val="24"/>
        </w:rPr>
        <w:t>mechanisms (EPA</w:t>
      </w:r>
      <w:r w:rsidR="00F529E8" w:rsidRPr="00E030EB">
        <w:rPr>
          <w:rFonts w:cstheme="minorHAnsi"/>
          <w:sz w:val="24"/>
          <w:szCs w:val="24"/>
        </w:rPr>
        <w:t xml:space="preserve"> Quarterly report).</w:t>
      </w:r>
      <w:r w:rsidR="00A64C40" w:rsidRPr="00E030EB">
        <w:rPr>
          <w:rFonts w:cstheme="minorHAnsi"/>
          <w:sz w:val="24"/>
          <w:szCs w:val="24"/>
        </w:rPr>
        <w:t xml:space="preserve"> </w:t>
      </w:r>
      <w:r w:rsidR="00A64C40" w:rsidRPr="00E030EB">
        <w:rPr>
          <w:rFonts w:ascii="Book Antiqua" w:hAnsi="Book Antiqua"/>
          <w:sz w:val="24"/>
          <w:szCs w:val="24"/>
        </w:rPr>
        <w:t>The UNDP supported the EPA to organize World Environmental Day</w:t>
      </w:r>
      <w:r w:rsidR="00A64C40" w:rsidRPr="00E030EB">
        <w:rPr>
          <w:rFonts w:ascii="Book Antiqua" w:hAnsi="Book Antiqua"/>
          <w:b/>
          <w:sz w:val="24"/>
          <w:szCs w:val="24"/>
        </w:rPr>
        <w:t xml:space="preserve"> </w:t>
      </w:r>
      <w:r w:rsidR="00A64C40" w:rsidRPr="00E030EB">
        <w:rPr>
          <w:rFonts w:ascii="Book Antiqua" w:hAnsi="Book Antiqua"/>
          <w:sz w:val="24"/>
          <w:szCs w:val="24"/>
        </w:rPr>
        <w:t>celebration on 5</w:t>
      </w:r>
      <w:r w:rsidR="00A64C40" w:rsidRPr="00E030EB">
        <w:rPr>
          <w:rFonts w:ascii="Book Antiqua" w:hAnsi="Book Antiqua"/>
          <w:sz w:val="24"/>
          <w:szCs w:val="24"/>
          <w:vertAlign w:val="superscript"/>
        </w:rPr>
        <w:t>th</w:t>
      </w:r>
      <w:r w:rsidR="00A64C40" w:rsidRPr="00E030EB">
        <w:rPr>
          <w:rFonts w:ascii="Book Antiqua" w:hAnsi="Book Antiqua"/>
          <w:sz w:val="24"/>
          <w:szCs w:val="24"/>
        </w:rPr>
        <w:t xml:space="preserve"> June 2018 rising awareness on key environmental issues and bring different levels of players into a common platform to enhance discussion between policy maker and other players of the sector including donors and multilaterals agencies. The Agency also conducted village to village environmental education as part of the celebration activities.</w:t>
      </w:r>
    </w:p>
    <w:bookmarkEnd w:id="22"/>
    <w:p w14:paraId="76CFB4CD" w14:textId="379BEE89" w:rsidR="0051343F" w:rsidRPr="00246443" w:rsidRDefault="00677E26" w:rsidP="00832DFD">
      <w:pPr>
        <w:spacing w:line="360" w:lineRule="auto"/>
        <w:jc w:val="both"/>
        <w:rPr>
          <w:sz w:val="24"/>
          <w:szCs w:val="24"/>
        </w:rPr>
      </w:pPr>
      <w:r w:rsidRPr="00246443">
        <w:rPr>
          <w:rFonts w:cstheme="minorHAnsi"/>
          <w:sz w:val="24"/>
          <w:szCs w:val="24"/>
        </w:rPr>
        <w:t>The project has enhanced capacity of NPAA for sustainable Natural Resource Management and Biodiversity within protected areas through the provision of 13 sets of assorted ICT equipment procured, and three satellite centers established for the monitoring of Protected Areas in the country</w:t>
      </w:r>
      <w:r w:rsidR="0051343F" w:rsidRPr="00246443">
        <w:rPr>
          <w:rFonts w:cstheme="minorHAnsi"/>
          <w:sz w:val="24"/>
          <w:szCs w:val="24"/>
        </w:rPr>
        <w:t xml:space="preserve"> and the </w:t>
      </w:r>
      <w:r w:rsidRPr="00246443">
        <w:rPr>
          <w:rFonts w:cstheme="minorHAnsi"/>
          <w:sz w:val="24"/>
          <w:szCs w:val="24"/>
        </w:rPr>
        <w:t xml:space="preserve"> </w:t>
      </w:r>
      <w:r w:rsidR="0051343F" w:rsidRPr="00246443">
        <w:rPr>
          <w:rFonts w:cstheme="minorHAnsi"/>
          <w:sz w:val="24"/>
          <w:szCs w:val="24"/>
        </w:rPr>
        <w:t xml:space="preserve">demarcation and, mapping  of </w:t>
      </w:r>
      <w:r w:rsidRPr="00246443">
        <w:rPr>
          <w:rFonts w:eastAsia="Calibri" w:cstheme="minorHAnsi"/>
          <w:sz w:val="24"/>
          <w:szCs w:val="24"/>
        </w:rPr>
        <w:t xml:space="preserve">2 Boundaries </w:t>
      </w:r>
      <w:r w:rsidRPr="00246443">
        <w:rPr>
          <w:rFonts w:cstheme="minorHAnsi"/>
          <w:sz w:val="24"/>
          <w:szCs w:val="24"/>
        </w:rPr>
        <w:t xml:space="preserve"> for the Protected Areas</w:t>
      </w:r>
      <w:r w:rsidR="0051343F" w:rsidRPr="00246443">
        <w:rPr>
          <w:rFonts w:cstheme="minorHAnsi"/>
          <w:sz w:val="24"/>
          <w:szCs w:val="24"/>
        </w:rPr>
        <w:t xml:space="preserve"> of </w:t>
      </w:r>
      <w:r w:rsidRPr="00246443">
        <w:rPr>
          <w:rFonts w:cstheme="minorHAnsi"/>
          <w:sz w:val="24"/>
          <w:szCs w:val="24"/>
        </w:rPr>
        <w:t xml:space="preserve"> </w:t>
      </w:r>
      <w:proofErr w:type="spellStart"/>
      <w:r w:rsidRPr="00246443">
        <w:rPr>
          <w:rFonts w:cstheme="minorHAnsi"/>
          <w:sz w:val="24"/>
          <w:szCs w:val="24"/>
        </w:rPr>
        <w:t>Kangari</w:t>
      </w:r>
      <w:proofErr w:type="spellEnd"/>
      <w:r w:rsidRPr="00246443">
        <w:rPr>
          <w:rFonts w:cstheme="minorHAnsi"/>
          <w:sz w:val="24"/>
          <w:szCs w:val="24"/>
        </w:rPr>
        <w:t xml:space="preserve"> Hills Non-Hunting Forest Reserve and Kambui Hills Forest Reserve involving 70 persons ( 52 males and 48</w:t>
      </w:r>
      <w:r w:rsidR="0051343F" w:rsidRPr="00246443">
        <w:rPr>
          <w:rFonts w:cstheme="minorHAnsi"/>
          <w:sz w:val="24"/>
          <w:szCs w:val="24"/>
        </w:rPr>
        <w:t xml:space="preserve"> Females).  </w:t>
      </w:r>
      <w:r w:rsidR="0051343F" w:rsidRPr="00246443">
        <w:rPr>
          <w:rFonts w:cstheme="minorHAnsi"/>
          <w:sz w:val="24"/>
          <w:szCs w:val="24"/>
          <w:shd w:val="clear" w:color="auto" w:fill="FFFFFF"/>
        </w:rPr>
        <w:t xml:space="preserve">2 Validation workshops on the Boundary Coordinates were held as well as 2 Memorandum of </w:t>
      </w:r>
      <w:r w:rsidR="0051343F" w:rsidRPr="00246443">
        <w:rPr>
          <w:rFonts w:eastAsia="Calibri" w:cstheme="minorHAnsi"/>
          <w:sz w:val="24"/>
          <w:szCs w:val="24"/>
        </w:rPr>
        <w:t>Understanding</w:t>
      </w:r>
      <w:r w:rsidR="0051343F" w:rsidRPr="00246443">
        <w:rPr>
          <w:rFonts w:cstheme="minorHAnsi"/>
          <w:sz w:val="24"/>
          <w:szCs w:val="24"/>
          <w:shd w:val="clear" w:color="auto" w:fill="FFFFFF"/>
        </w:rPr>
        <w:t xml:space="preserve"> signed with the Protected Areas Communities and Government.  </w:t>
      </w:r>
      <w:r w:rsidR="0051343F" w:rsidRPr="00246443">
        <w:rPr>
          <w:sz w:val="24"/>
          <w:szCs w:val="24"/>
        </w:rPr>
        <w:t xml:space="preserve">The EPA has established district coordination mechanism for effective environment management and NDC (Nationally Determined Contribution-Paris Agreement) implementation in the entire sixteen districts within the period 5-18 August 2018. The ease is to ensure that there is coordinated approached in the implementation of the NDC framework in terms of looking at </w:t>
      </w:r>
      <w:r w:rsidR="00FE6443" w:rsidRPr="00246443">
        <w:rPr>
          <w:sz w:val="24"/>
          <w:szCs w:val="24"/>
        </w:rPr>
        <w:t>its</w:t>
      </w:r>
      <w:r w:rsidR="0051343F" w:rsidRPr="00246443">
        <w:rPr>
          <w:sz w:val="24"/>
          <w:szCs w:val="24"/>
        </w:rPr>
        <w:t xml:space="preserve"> different pillars relating to adaptation, mitigation, loss and damage and finance. The teams also under</w:t>
      </w:r>
      <w:r w:rsidR="00E04126" w:rsidRPr="00246443">
        <w:rPr>
          <w:sz w:val="24"/>
          <w:szCs w:val="24"/>
        </w:rPr>
        <w:t>took</w:t>
      </w:r>
      <w:r w:rsidR="0051343F" w:rsidRPr="00246443">
        <w:rPr>
          <w:sz w:val="24"/>
          <w:szCs w:val="24"/>
        </w:rPr>
        <w:t xml:space="preserve"> regular monitoring and capacity building support to ensure they continue to work as a team. </w:t>
      </w:r>
    </w:p>
    <w:p w14:paraId="31EE9B4D" w14:textId="2003EC84" w:rsidR="00F529E8" w:rsidRPr="00E030EB" w:rsidRDefault="00AA0921" w:rsidP="006858AC">
      <w:pPr>
        <w:spacing w:line="360" w:lineRule="auto"/>
        <w:jc w:val="both"/>
        <w:rPr>
          <w:rFonts w:cstheme="minorHAnsi"/>
          <w:sz w:val="24"/>
          <w:szCs w:val="24"/>
        </w:rPr>
      </w:pPr>
      <w:r w:rsidRPr="00246443">
        <w:rPr>
          <w:rFonts w:cs="Calibri"/>
          <w:bCs/>
          <w:sz w:val="24"/>
          <w:szCs w:val="24"/>
          <w:lang w:val="en-GB" w:eastAsia="fr-FR"/>
        </w:rPr>
        <w:t>2 Assessment Mission</w:t>
      </w:r>
      <w:r w:rsidR="002437B7" w:rsidRPr="00246443">
        <w:rPr>
          <w:rFonts w:cs="Calibri"/>
          <w:bCs/>
          <w:sz w:val="24"/>
          <w:szCs w:val="24"/>
          <w:lang w:val="en-GB" w:eastAsia="fr-FR"/>
        </w:rPr>
        <w:t>s</w:t>
      </w:r>
      <w:r w:rsidR="001D522F" w:rsidRPr="00246443">
        <w:rPr>
          <w:rFonts w:cs="Calibri"/>
          <w:bCs/>
          <w:sz w:val="24"/>
          <w:szCs w:val="24"/>
          <w:lang w:val="en-GB" w:eastAsia="fr-FR"/>
        </w:rPr>
        <w:t xml:space="preserve"> have been conducted and the k</w:t>
      </w:r>
      <w:r w:rsidR="00832DFD" w:rsidRPr="00246443">
        <w:rPr>
          <w:rFonts w:cs="Calibri"/>
          <w:bCs/>
          <w:sz w:val="24"/>
          <w:szCs w:val="24"/>
          <w:lang w:val="en-GB" w:eastAsia="fr-FR"/>
        </w:rPr>
        <w:t>ey findings include li</w:t>
      </w:r>
      <w:r w:rsidR="00832DFD" w:rsidRPr="00246443">
        <w:rPr>
          <w:sz w:val="24"/>
          <w:szCs w:val="24"/>
        </w:rPr>
        <w:t>mited capacity at the district level on the areas of raid needs assessment, disaster risk management</w:t>
      </w:r>
      <w:r w:rsidR="00832DFD" w:rsidRPr="00E030EB">
        <w:rPr>
          <w:rFonts w:ascii="Calibri" w:hAnsi="Calibri"/>
          <w:sz w:val="24"/>
          <w:szCs w:val="24"/>
        </w:rPr>
        <w:t xml:space="preserve"> data base and emergency drills. Very few stakeholder and institutions in the DDMCs are aware of these areas. </w:t>
      </w:r>
      <w:r w:rsidR="00832DFD" w:rsidRPr="00E030EB">
        <w:rPr>
          <w:rFonts w:ascii="Calibri" w:hAnsi="Calibri"/>
          <w:sz w:val="24"/>
          <w:szCs w:val="24"/>
        </w:rPr>
        <w:lastRenderedPageBreak/>
        <w:t xml:space="preserve">However, there are available structures that the districts disaster management committees could use. These structures are (a) decentralized administrative district council structures, Red Cross village level structures and district level PHU structures. </w:t>
      </w:r>
      <w:r w:rsidR="002567E5" w:rsidRPr="00E030EB">
        <w:rPr>
          <w:rFonts w:cstheme="minorHAnsi"/>
          <w:sz w:val="24"/>
          <w:szCs w:val="24"/>
        </w:rPr>
        <w:t>1 DRM Policy, Strategy and Action plan drafted but not tabled in cabinet</w:t>
      </w:r>
      <w:r w:rsidR="006858AC" w:rsidRPr="00E030EB">
        <w:rPr>
          <w:rFonts w:cstheme="minorHAnsi"/>
          <w:sz w:val="24"/>
          <w:szCs w:val="24"/>
        </w:rPr>
        <w:t xml:space="preserve">. </w:t>
      </w:r>
      <w:r w:rsidR="006858AC" w:rsidRPr="00E030EB">
        <w:rPr>
          <w:rFonts w:cstheme="minorHAnsi"/>
          <w:iCs/>
          <w:sz w:val="24"/>
          <w:szCs w:val="24"/>
        </w:rPr>
        <w:t xml:space="preserve">DRM policy and Disaster Risk Reduction awareness raising activities through trainings and community sensitizations completed in 10 schools in the Eastern, Southern and Northern Districts and </w:t>
      </w:r>
      <w:r w:rsidR="006858AC" w:rsidRPr="00E030EB">
        <w:rPr>
          <w:rFonts w:cstheme="minorHAnsi"/>
          <w:sz w:val="24"/>
          <w:szCs w:val="24"/>
        </w:rPr>
        <w:t>1 Preparedness and response plan developed and approved</w:t>
      </w:r>
      <w:r w:rsidR="001C2DB8" w:rsidRPr="00E030EB">
        <w:rPr>
          <w:rFonts w:cstheme="minorHAnsi"/>
          <w:sz w:val="24"/>
          <w:szCs w:val="24"/>
        </w:rPr>
        <w:t>.</w:t>
      </w:r>
    </w:p>
    <w:p w14:paraId="7EB1FF1F" w14:textId="77777777" w:rsidR="00B13736" w:rsidRPr="00E030EB" w:rsidRDefault="00B13736" w:rsidP="00B13736">
      <w:pPr>
        <w:spacing w:line="360" w:lineRule="auto"/>
        <w:jc w:val="both"/>
        <w:rPr>
          <w:rFonts w:cstheme="minorHAnsi"/>
          <w:sz w:val="24"/>
          <w:szCs w:val="24"/>
        </w:rPr>
      </w:pPr>
      <w:r w:rsidRPr="00E030EB">
        <w:rPr>
          <w:rFonts w:cstheme="minorHAnsi"/>
          <w:sz w:val="24"/>
          <w:szCs w:val="24"/>
        </w:rPr>
        <w:t xml:space="preserve">United Nations Development Programme (UNDP) has supported the Office of National Security (ONS) in the management of National Emergencies. Most of the support has been in terms of building the national capacity of state institutions and the development of critical national documents like the National Hazard Profile and the National Disaster Risk Management Policy. In terms of interfacing with other institutions and building community resilience, the UNDP has provided the much-needed support towards District Disaster Management Committees (DDMCs) in all fourteen Districts </w:t>
      </w:r>
      <w:proofErr w:type="gramStart"/>
      <w:r w:rsidRPr="00E030EB">
        <w:rPr>
          <w:rFonts w:cstheme="minorHAnsi"/>
          <w:sz w:val="24"/>
          <w:szCs w:val="24"/>
        </w:rPr>
        <w:t>with the exception of</w:t>
      </w:r>
      <w:proofErr w:type="gramEnd"/>
      <w:r w:rsidRPr="00E030EB">
        <w:rPr>
          <w:rFonts w:cstheme="minorHAnsi"/>
          <w:sz w:val="24"/>
          <w:szCs w:val="24"/>
        </w:rPr>
        <w:t xml:space="preserve"> the newly created district including Karena in North-West and </w:t>
      </w:r>
      <w:proofErr w:type="spellStart"/>
      <w:r w:rsidRPr="00E030EB">
        <w:rPr>
          <w:rFonts w:cstheme="minorHAnsi"/>
          <w:sz w:val="24"/>
          <w:szCs w:val="24"/>
        </w:rPr>
        <w:t>Falaba</w:t>
      </w:r>
      <w:proofErr w:type="spellEnd"/>
      <w:r w:rsidRPr="00E030EB">
        <w:rPr>
          <w:rFonts w:cstheme="minorHAnsi"/>
          <w:sz w:val="24"/>
          <w:szCs w:val="24"/>
        </w:rPr>
        <w:t xml:space="preserve"> in the extreme north of the country.</w:t>
      </w:r>
    </w:p>
    <w:p w14:paraId="78801FF6" w14:textId="6D7F7E2B" w:rsidR="003D1384" w:rsidRDefault="00253767" w:rsidP="003D1384">
      <w:pPr>
        <w:spacing w:line="360" w:lineRule="auto"/>
        <w:jc w:val="both"/>
        <w:rPr>
          <w:rFonts w:ascii="Times New Roman" w:hAnsi="Times New Roman" w:cs="Times New Roman"/>
          <w:sz w:val="24"/>
          <w:szCs w:val="24"/>
        </w:rPr>
      </w:pPr>
      <w:r w:rsidRPr="00E030EB">
        <w:rPr>
          <w:rFonts w:cstheme="minorHAnsi"/>
          <w:sz w:val="24"/>
          <w:szCs w:val="24"/>
        </w:rPr>
        <w:t>With project</w:t>
      </w:r>
      <w:r w:rsidR="00D363FC" w:rsidRPr="00E030EB">
        <w:rPr>
          <w:rFonts w:cstheme="minorHAnsi"/>
          <w:sz w:val="24"/>
          <w:szCs w:val="24"/>
        </w:rPr>
        <w:t xml:space="preserve"> support, local institutions including </w:t>
      </w:r>
      <w:r w:rsidR="002B0091" w:rsidRPr="00E030EB">
        <w:rPr>
          <w:rFonts w:cstheme="minorHAnsi"/>
          <w:sz w:val="24"/>
          <w:szCs w:val="24"/>
        </w:rPr>
        <w:t xml:space="preserve">Disaster Volunteers were equipped with skills and equipment for debris management in the event of a disaster. </w:t>
      </w:r>
      <w:r w:rsidR="00F857F5" w:rsidRPr="00E030EB">
        <w:rPr>
          <w:rFonts w:eastAsia="Times New Roman" w:cstheme="minorHAnsi"/>
          <w:sz w:val="24"/>
          <w:szCs w:val="24"/>
        </w:rPr>
        <w:t xml:space="preserve">A total number of 350 Disaster volunteers (female </w:t>
      </w:r>
      <w:r w:rsidR="00F857F5" w:rsidRPr="00E030EB">
        <w:rPr>
          <w:rFonts w:eastAsia="Times New Roman" w:cstheme="minorHAnsi"/>
          <w:b/>
          <w:sz w:val="24"/>
          <w:szCs w:val="24"/>
        </w:rPr>
        <w:t xml:space="preserve">143; Male 207) were trained </w:t>
      </w:r>
      <w:r w:rsidR="00F857F5" w:rsidRPr="00E030EB">
        <w:rPr>
          <w:rFonts w:eastAsia="Times New Roman" w:cstheme="minorHAnsi"/>
          <w:sz w:val="24"/>
          <w:szCs w:val="24"/>
        </w:rPr>
        <w:t xml:space="preserve">in the three flood prone communities of </w:t>
      </w:r>
      <w:proofErr w:type="spellStart"/>
      <w:r w:rsidR="00F857F5" w:rsidRPr="00E030EB">
        <w:rPr>
          <w:rFonts w:eastAsia="Times New Roman" w:cstheme="minorHAnsi"/>
          <w:sz w:val="24"/>
          <w:szCs w:val="24"/>
        </w:rPr>
        <w:t>Dwazark</w:t>
      </w:r>
      <w:proofErr w:type="spellEnd"/>
      <w:r w:rsidR="00F857F5" w:rsidRPr="00E030EB">
        <w:rPr>
          <w:rFonts w:eastAsia="Times New Roman" w:cstheme="minorHAnsi"/>
          <w:sz w:val="24"/>
          <w:szCs w:val="24"/>
        </w:rPr>
        <w:t xml:space="preserve">, culvert and </w:t>
      </w:r>
      <w:proofErr w:type="spellStart"/>
      <w:r w:rsidR="00F857F5" w:rsidRPr="00E030EB">
        <w:rPr>
          <w:rFonts w:eastAsia="Times New Roman" w:cstheme="minorHAnsi"/>
          <w:sz w:val="24"/>
          <w:szCs w:val="24"/>
        </w:rPr>
        <w:t>Kamayama</w:t>
      </w:r>
      <w:proofErr w:type="spellEnd"/>
      <w:r w:rsidR="00F857F5" w:rsidRPr="00E030EB">
        <w:rPr>
          <w:rFonts w:eastAsia="Times New Roman" w:cstheme="minorHAnsi"/>
          <w:sz w:val="24"/>
          <w:szCs w:val="24"/>
        </w:rPr>
        <w:t xml:space="preserve"> to be engaged in a Debris clearing Cash for Work activity carried out on the removal of debris and municipal solid waste from the drains, in aspects of disaster risk reduction (DRR) and community resilience</w:t>
      </w:r>
      <w:r w:rsidR="002B0091" w:rsidRPr="00E030EB">
        <w:rPr>
          <w:rFonts w:eastAsia="Times New Roman" w:cstheme="minorHAnsi"/>
          <w:sz w:val="24"/>
          <w:szCs w:val="24"/>
        </w:rPr>
        <w:t>.</w:t>
      </w:r>
      <w:r w:rsidR="00F857F5" w:rsidRPr="00E030EB">
        <w:rPr>
          <w:rFonts w:cstheme="minorHAnsi"/>
          <w:sz w:val="24"/>
          <w:szCs w:val="24"/>
        </w:rPr>
        <w:t xml:space="preserve">350 DDR Volunteers with improved skills in disaster </w:t>
      </w:r>
      <w:r w:rsidR="00F857F5" w:rsidRPr="003D1384">
        <w:rPr>
          <w:rFonts w:cstheme="minorHAnsi"/>
          <w:sz w:val="24"/>
          <w:szCs w:val="24"/>
        </w:rPr>
        <w:t>preparedness response skills</w:t>
      </w:r>
      <w:r w:rsidR="002B0091" w:rsidRPr="003D1384">
        <w:rPr>
          <w:rFonts w:cstheme="minorHAnsi"/>
          <w:sz w:val="24"/>
          <w:szCs w:val="24"/>
        </w:rPr>
        <w:t xml:space="preserve">. </w:t>
      </w:r>
      <w:r w:rsidR="002B0091" w:rsidRPr="003D1384">
        <w:rPr>
          <w:rFonts w:eastAsia="Times New Roman" w:cstheme="minorHAnsi"/>
          <w:sz w:val="24"/>
          <w:szCs w:val="24"/>
        </w:rPr>
        <w:t xml:space="preserve">350 Disaster volunteers (female 143; Male 207) participated in cash for work each receiving Le </w:t>
      </w:r>
      <w:r w:rsidR="002B0091" w:rsidRPr="003D1384">
        <w:rPr>
          <w:rFonts w:cstheme="minorHAnsi"/>
          <w:sz w:val="24"/>
          <w:szCs w:val="24"/>
        </w:rPr>
        <w:t>25,000 per day for seven months</w:t>
      </w:r>
      <w:r w:rsidR="00E030EB" w:rsidRPr="003D1384">
        <w:rPr>
          <w:rFonts w:cstheme="minorHAnsi"/>
          <w:sz w:val="24"/>
          <w:szCs w:val="24"/>
        </w:rPr>
        <w:t>.</w:t>
      </w:r>
      <w:r w:rsidR="003D1384" w:rsidRPr="003D1384">
        <w:rPr>
          <w:rFonts w:ascii="Times New Roman" w:hAnsi="Times New Roman" w:cs="Times New Roman"/>
          <w:color w:val="FF0000"/>
          <w:sz w:val="28"/>
          <w:szCs w:val="28"/>
        </w:rPr>
        <w:t xml:space="preserve"> </w:t>
      </w:r>
      <w:r w:rsidR="003D1384" w:rsidRPr="003D1384">
        <w:rPr>
          <w:rFonts w:ascii="Times New Roman" w:hAnsi="Times New Roman" w:cs="Times New Roman"/>
          <w:sz w:val="24"/>
          <w:szCs w:val="24"/>
        </w:rPr>
        <w:t xml:space="preserve">UNDP </w:t>
      </w:r>
      <w:r w:rsidR="003D1384">
        <w:rPr>
          <w:rFonts w:ascii="Times New Roman" w:hAnsi="Times New Roman" w:cs="Times New Roman"/>
          <w:sz w:val="24"/>
          <w:szCs w:val="24"/>
        </w:rPr>
        <w:t xml:space="preserve">support </w:t>
      </w:r>
      <w:r w:rsidR="003D1384" w:rsidRPr="003D1384">
        <w:rPr>
          <w:rFonts w:ascii="Times New Roman" w:hAnsi="Times New Roman" w:cs="Times New Roman"/>
          <w:sz w:val="24"/>
          <w:szCs w:val="24"/>
        </w:rPr>
        <w:t xml:space="preserve">to Government of </w:t>
      </w:r>
      <w:r w:rsidR="003D1384" w:rsidRPr="003D1384">
        <w:rPr>
          <w:rFonts w:cstheme="minorHAnsi"/>
          <w:sz w:val="24"/>
          <w:szCs w:val="24"/>
        </w:rPr>
        <w:t>Sierra Leone through the Office of National Security has contributed to reduce the occurrence of any major incident in the country at large in 2018.</w:t>
      </w:r>
      <w:r w:rsidR="003D1384" w:rsidRPr="003D1384">
        <w:rPr>
          <w:rFonts w:ascii="Times New Roman" w:hAnsi="Times New Roman" w:cs="Times New Roman"/>
          <w:sz w:val="24"/>
          <w:szCs w:val="24"/>
        </w:rPr>
        <w:t xml:space="preserve"> </w:t>
      </w:r>
    </w:p>
    <w:p w14:paraId="4F183008" w14:textId="1AED0CC2" w:rsidR="003D1384" w:rsidRDefault="003D1384" w:rsidP="003D1384">
      <w:pPr>
        <w:spacing w:line="360" w:lineRule="auto"/>
        <w:jc w:val="both"/>
        <w:rPr>
          <w:rFonts w:ascii="Times New Roman" w:hAnsi="Times New Roman" w:cs="Times New Roman"/>
          <w:sz w:val="24"/>
          <w:szCs w:val="24"/>
        </w:rPr>
      </w:pPr>
    </w:p>
    <w:p w14:paraId="130F1EA9" w14:textId="77777777" w:rsidR="007B78D3" w:rsidRPr="003D1384" w:rsidRDefault="007B78D3" w:rsidP="003D1384">
      <w:pPr>
        <w:spacing w:line="360" w:lineRule="auto"/>
        <w:jc w:val="both"/>
        <w:rPr>
          <w:rFonts w:ascii="Times New Roman" w:hAnsi="Times New Roman" w:cs="Times New Roman"/>
          <w:sz w:val="24"/>
          <w:szCs w:val="24"/>
        </w:rPr>
      </w:pPr>
    </w:p>
    <w:p w14:paraId="410E8DB0" w14:textId="4C55A94E" w:rsidR="00597B82" w:rsidRDefault="00A3718B" w:rsidP="0000211B">
      <w:pPr>
        <w:pStyle w:val="ListParagraph"/>
        <w:shd w:val="clear" w:color="auto" w:fill="FFFFFF" w:themeFill="background1"/>
        <w:ind w:left="0"/>
        <w:rPr>
          <w:b/>
          <w:bCs/>
          <w:sz w:val="32"/>
          <w:szCs w:val="32"/>
          <w:u w:val="single"/>
        </w:rPr>
      </w:pPr>
      <w:r w:rsidRPr="00F13DEF">
        <w:rPr>
          <w:b/>
          <w:bCs/>
          <w:sz w:val="32"/>
          <w:szCs w:val="32"/>
          <w:u w:val="single"/>
        </w:rPr>
        <w:lastRenderedPageBreak/>
        <w:t>Se</w:t>
      </w:r>
      <w:r w:rsidR="00001EFE">
        <w:rPr>
          <w:b/>
          <w:bCs/>
          <w:sz w:val="32"/>
          <w:szCs w:val="32"/>
          <w:u w:val="single"/>
        </w:rPr>
        <w:t xml:space="preserve">ction </w:t>
      </w:r>
      <w:r w:rsidR="00F776E6">
        <w:rPr>
          <w:b/>
          <w:bCs/>
          <w:sz w:val="32"/>
          <w:szCs w:val="32"/>
          <w:u w:val="single"/>
        </w:rPr>
        <w:t>2:</w:t>
      </w:r>
      <w:r w:rsidR="00001EFE">
        <w:rPr>
          <w:b/>
          <w:bCs/>
          <w:sz w:val="32"/>
          <w:szCs w:val="32"/>
          <w:u w:val="single"/>
        </w:rPr>
        <w:t xml:space="preserve"> results achieved</w:t>
      </w:r>
      <w:r w:rsidR="007A34A3" w:rsidRPr="00F13DEF">
        <w:rPr>
          <w:b/>
          <w:bCs/>
          <w:sz w:val="32"/>
          <w:szCs w:val="32"/>
          <w:u w:val="single"/>
        </w:rPr>
        <w:t xml:space="preserve"> against </w:t>
      </w:r>
      <w:r w:rsidR="00FA7216" w:rsidRPr="00F13DEF">
        <w:rPr>
          <w:b/>
          <w:bCs/>
          <w:sz w:val="32"/>
          <w:szCs w:val="32"/>
          <w:u w:val="single"/>
        </w:rPr>
        <w:t>Output</w:t>
      </w:r>
      <w:r w:rsidR="007A34A3" w:rsidRPr="00F13DEF">
        <w:rPr>
          <w:b/>
          <w:bCs/>
          <w:sz w:val="32"/>
          <w:szCs w:val="32"/>
          <w:u w:val="single"/>
        </w:rPr>
        <w:t>s</w:t>
      </w:r>
    </w:p>
    <w:p w14:paraId="0D4CEAFB" w14:textId="319BF0D2" w:rsidR="002073B9" w:rsidRPr="000525B7" w:rsidRDefault="002073B9" w:rsidP="005670F7">
      <w:pPr>
        <w:pStyle w:val="ListParagraph"/>
        <w:shd w:val="clear" w:color="auto" w:fill="C6D9F1" w:themeFill="text2" w:themeFillTint="33"/>
        <w:ind w:left="0"/>
        <w:rPr>
          <w:b/>
          <w:bCs/>
          <w:sz w:val="32"/>
          <w:szCs w:val="32"/>
          <w:u w:val="single"/>
        </w:rPr>
      </w:pPr>
      <w:r w:rsidRPr="000525B7">
        <w:rPr>
          <w:b/>
          <w:bCs/>
          <w:sz w:val="32"/>
          <w:szCs w:val="32"/>
          <w:u w:val="single"/>
        </w:rPr>
        <w:t xml:space="preserve">Output 1.: </w:t>
      </w:r>
      <w:r w:rsidR="003A077E" w:rsidRPr="000525B7">
        <w:rPr>
          <w:rFonts w:cstheme="minorHAnsi"/>
          <w:b/>
          <w:sz w:val="24"/>
          <w:szCs w:val="24"/>
        </w:rPr>
        <w:t>Output 1: Gender-sensitive policies, legal and Institutional frameworks strengthened for land tenure</w:t>
      </w:r>
    </w:p>
    <w:p w14:paraId="233EC5C0" w14:textId="77777777" w:rsidR="00AA5E03" w:rsidRDefault="00AA5E03" w:rsidP="00AA5E03">
      <w:pPr>
        <w:pStyle w:val="ListParagraph"/>
        <w:ind w:left="-90"/>
        <w:jc w:val="both"/>
        <w:rPr>
          <w:szCs w:val="24"/>
        </w:rPr>
      </w:pPr>
    </w:p>
    <w:p w14:paraId="34AF467D" w14:textId="6F961B40" w:rsidR="00AA5E03" w:rsidRPr="00A534A9" w:rsidRDefault="00AA5E03" w:rsidP="00C15A1B">
      <w:pPr>
        <w:pStyle w:val="ListParagraph"/>
        <w:spacing w:line="360" w:lineRule="auto"/>
        <w:ind w:left="-86"/>
        <w:jc w:val="both"/>
        <w:rPr>
          <w:rFonts w:eastAsiaTheme="minorEastAsia" w:cs="Arial"/>
          <w:sz w:val="24"/>
          <w:szCs w:val="24"/>
          <w:lang w:eastAsia="ja-JP"/>
        </w:rPr>
      </w:pPr>
      <w:r>
        <w:rPr>
          <w:szCs w:val="24"/>
        </w:rPr>
        <w:t xml:space="preserve">One National Land Policy </w:t>
      </w:r>
      <w:r w:rsidR="00F763A1">
        <w:rPr>
          <w:szCs w:val="24"/>
        </w:rPr>
        <w:t xml:space="preserve">document has been </w:t>
      </w:r>
      <w:r>
        <w:rPr>
          <w:szCs w:val="24"/>
        </w:rPr>
        <w:t xml:space="preserve">developed </w:t>
      </w:r>
      <w:r w:rsidR="00C47A1D">
        <w:rPr>
          <w:szCs w:val="24"/>
        </w:rPr>
        <w:t xml:space="preserve">after a nationwide stakeholder retreat held in Freetown. This was followed by cabinet endorsement in 2016. Through UNDP support, popularization of the Policy document was done across a wide range of stakeholders including traditional leaders, civil </w:t>
      </w:r>
      <w:r w:rsidR="00C47A1D" w:rsidRPr="00A534A9">
        <w:rPr>
          <w:sz w:val="24"/>
          <w:szCs w:val="24"/>
        </w:rPr>
        <w:t xml:space="preserve">society Organizations (CSO) </w:t>
      </w:r>
      <w:r w:rsidR="007C4A20" w:rsidRPr="00A534A9">
        <w:rPr>
          <w:sz w:val="24"/>
          <w:szCs w:val="24"/>
        </w:rPr>
        <w:t>t</w:t>
      </w:r>
      <w:r w:rsidR="00C47A1D" w:rsidRPr="00A534A9">
        <w:rPr>
          <w:sz w:val="24"/>
          <w:szCs w:val="24"/>
        </w:rPr>
        <w:t>o understand the linkages between good land governance and economic development, climate cha</w:t>
      </w:r>
      <w:r w:rsidR="007C4A20" w:rsidRPr="00A534A9">
        <w:rPr>
          <w:sz w:val="24"/>
          <w:szCs w:val="24"/>
        </w:rPr>
        <w:t>n</w:t>
      </w:r>
      <w:r w:rsidR="00C47A1D" w:rsidRPr="00A534A9">
        <w:rPr>
          <w:sz w:val="24"/>
          <w:szCs w:val="24"/>
        </w:rPr>
        <w:t xml:space="preserve">ge and food Security.  </w:t>
      </w:r>
      <w:r w:rsidR="007C4A20" w:rsidRPr="00A534A9">
        <w:rPr>
          <w:sz w:val="24"/>
          <w:szCs w:val="24"/>
        </w:rPr>
        <w:t xml:space="preserve">Three thousand copies of Land Policy document were printed and districted to stakeholders.  </w:t>
      </w:r>
      <w:r w:rsidR="00237770" w:rsidRPr="00A534A9">
        <w:rPr>
          <w:sz w:val="24"/>
          <w:szCs w:val="24"/>
        </w:rPr>
        <w:t>T</w:t>
      </w:r>
      <w:r w:rsidR="007C4A20" w:rsidRPr="00A534A9">
        <w:rPr>
          <w:rFonts w:eastAsiaTheme="minorEastAsia" w:cs="Arial"/>
          <w:sz w:val="24"/>
          <w:szCs w:val="24"/>
          <w:lang w:eastAsia="ja-JP"/>
        </w:rPr>
        <w:t xml:space="preserve">he popularization was done through jingles, radio and TV discussions </w:t>
      </w:r>
      <w:r w:rsidR="00A54DEC" w:rsidRPr="00A534A9">
        <w:rPr>
          <w:rFonts w:eastAsiaTheme="minorEastAsia" w:cs="Arial"/>
          <w:sz w:val="24"/>
          <w:szCs w:val="24"/>
          <w:lang w:eastAsia="ja-JP"/>
        </w:rPr>
        <w:t xml:space="preserve">covering </w:t>
      </w:r>
      <w:r w:rsidR="007C4A20" w:rsidRPr="00A534A9">
        <w:rPr>
          <w:rFonts w:eastAsiaTheme="minorEastAsia" w:cs="Arial"/>
          <w:sz w:val="24"/>
          <w:szCs w:val="24"/>
          <w:lang w:eastAsia="ja-JP"/>
        </w:rPr>
        <w:t>all the 16 districts around the country.</w:t>
      </w:r>
      <w:r w:rsidR="00237770" w:rsidRPr="00A534A9">
        <w:rPr>
          <w:rFonts w:eastAsiaTheme="minorEastAsia" w:cs="Arial"/>
          <w:sz w:val="24"/>
          <w:szCs w:val="24"/>
          <w:lang w:eastAsia="ja-JP"/>
        </w:rPr>
        <w:t xml:space="preserve"> </w:t>
      </w:r>
    </w:p>
    <w:p w14:paraId="6CA04C13" w14:textId="5C936F69" w:rsidR="00A54DEC" w:rsidRPr="00A534A9" w:rsidRDefault="00A54DEC" w:rsidP="00C15A1B">
      <w:pPr>
        <w:pStyle w:val="ListParagraph"/>
        <w:spacing w:line="360" w:lineRule="auto"/>
        <w:ind w:left="-86"/>
        <w:jc w:val="both"/>
        <w:rPr>
          <w:sz w:val="24"/>
          <w:szCs w:val="24"/>
        </w:rPr>
      </w:pPr>
    </w:p>
    <w:p w14:paraId="026584A6" w14:textId="26C66AD3" w:rsidR="008A1080" w:rsidRPr="00A534A9" w:rsidRDefault="002146B6" w:rsidP="00C15A1B">
      <w:pPr>
        <w:pStyle w:val="ListParagraph"/>
        <w:spacing w:line="360" w:lineRule="auto"/>
        <w:ind w:left="-86"/>
        <w:jc w:val="both"/>
        <w:rPr>
          <w:sz w:val="24"/>
          <w:szCs w:val="24"/>
        </w:rPr>
      </w:pPr>
      <w:r w:rsidRPr="00A534A9">
        <w:rPr>
          <w:rFonts w:cstheme="minorHAnsi"/>
          <w:sz w:val="24"/>
          <w:szCs w:val="24"/>
        </w:rPr>
        <w:t>The Projected supported a</w:t>
      </w:r>
      <w:r w:rsidR="008A1080" w:rsidRPr="00A534A9">
        <w:rPr>
          <w:rFonts w:cstheme="minorHAnsi"/>
          <w:sz w:val="24"/>
          <w:szCs w:val="24"/>
        </w:rPr>
        <w:t xml:space="preserve">lternative livelihood support for 160 women in two mining Chiefdoms </w:t>
      </w:r>
      <w:proofErr w:type="gramStart"/>
      <w:r w:rsidR="008A1080" w:rsidRPr="00A534A9">
        <w:rPr>
          <w:rFonts w:cstheme="minorHAnsi"/>
          <w:sz w:val="24"/>
          <w:szCs w:val="24"/>
        </w:rPr>
        <w:t xml:space="preserve">( </w:t>
      </w:r>
      <w:proofErr w:type="spellStart"/>
      <w:r w:rsidR="008A1080" w:rsidRPr="00A534A9">
        <w:rPr>
          <w:rFonts w:cstheme="minorHAnsi"/>
          <w:sz w:val="24"/>
          <w:szCs w:val="24"/>
        </w:rPr>
        <w:t>Gbenseh</w:t>
      </w:r>
      <w:proofErr w:type="spellEnd"/>
      <w:proofErr w:type="gramEnd"/>
      <w:r w:rsidR="008A1080" w:rsidRPr="00A534A9">
        <w:rPr>
          <w:rFonts w:cstheme="minorHAnsi"/>
          <w:sz w:val="24"/>
          <w:szCs w:val="24"/>
        </w:rPr>
        <w:t xml:space="preserve"> and </w:t>
      </w:r>
      <w:proofErr w:type="spellStart"/>
      <w:r w:rsidR="008A1080" w:rsidRPr="00A534A9">
        <w:rPr>
          <w:rFonts w:cstheme="minorHAnsi"/>
          <w:sz w:val="24"/>
          <w:szCs w:val="24"/>
        </w:rPr>
        <w:t>Tankoro</w:t>
      </w:r>
      <w:proofErr w:type="spellEnd"/>
      <w:r w:rsidR="008A1080" w:rsidRPr="00A534A9">
        <w:rPr>
          <w:rFonts w:cstheme="minorHAnsi"/>
          <w:sz w:val="24"/>
          <w:szCs w:val="24"/>
        </w:rPr>
        <w:t>) in Kono District  through entrepreneurship and vocational skill training. The project also supported with Startup capital of one million Leones (Le 1,000,000) each to the 160 women to actualize business plans they developed over a course of 12 weeks in multiple sessions of entrepreneurship skills building and business startup plans development and have now established their own businesses</w:t>
      </w:r>
    </w:p>
    <w:p w14:paraId="5B72B957" w14:textId="77777777" w:rsidR="008A1080" w:rsidRDefault="008A1080" w:rsidP="00C15A1B">
      <w:pPr>
        <w:pStyle w:val="ListParagraph"/>
        <w:spacing w:line="360" w:lineRule="auto"/>
        <w:ind w:left="-86"/>
        <w:jc w:val="both"/>
        <w:rPr>
          <w:szCs w:val="24"/>
        </w:rPr>
      </w:pPr>
    </w:p>
    <w:p w14:paraId="4F0D1D7C" w14:textId="766950A0" w:rsidR="00FA7216" w:rsidRPr="007705B6" w:rsidRDefault="00F776E6" w:rsidP="0000211B">
      <w:pPr>
        <w:pStyle w:val="ListParagraph"/>
        <w:shd w:val="clear" w:color="auto" w:fill="DBE5F1" w:themeFill="accent1" w:themeFillTint="33"/>
        <w:ind w:left="0"/>
        <w:rPr>
          <w:b/>
          <w:bCs/>
          <w:sz w:val="28"/>
          <w:szCs w:val="28"/>
        </w:rPr>
      </w:pPr>
      <w:r>
        <w:rPr>
          <w:b/>
          <w:bCs/>
          <w:sz w:val="28"/>
          <w:szCs w:val="28"/>
        </w:rPr>
        <w:t>Output</w:t>
      </w:r>
      <w:r w:rsidR="00F80212">
        <w:rPr>
          <w:b/>
          <w:bCs/>
          <w:sz w:val="28"/>
          <w:szCs w:val="28"/>
        </w:rPr>
        <w:t xml:space="preserve"> 2</w:t>
      </w:r>
      <w:r>
        <w:rPr>
          <w:b/>
          <w:bCs/>
          <w:sz w:val="28"/>
          <w:szCs w:val="28"/>
        </w:rPr>
        <w:t>:</w:t>
      </w:r>
      <w:r w:rsidR="0038245D">
        <w:rPr>
          <w:b/>
          <w:bCs/>
          <w:sz w:val="28"/>
          <w:szCs w:val="28"/>
        </w:rPr>
        <w:t xml:space="preserve"> </w:t>
      </w:r>
      <w:r w:rsidR="00F570FB" w:rsidRPr="0031293E">
        <w:rPr>
          <w:b/>
          <w:sz w:val="24"/>
          <w:szCs w:val="24"/>
        </w:rPr>
        <w:t>Strengthened, gender-sensitive policies, legal and Institutional frameworks relevant to the extractive sector</w:t>
      </w:r>
    </w:p>
    <w:p w14:paraId="4530F33E" w14:textId="77777777" w:rsidR="009B1E24" w:rsidRDefault="009B1E24" w:rsidP="008E5794">
      <w:pPr>
        <w:pStyle w:val="ListParagraph"/>
        <w:spacing w:line="360" w:lineRule="auto"/>
        <w:ind w:left="0"/>
      </w:pPr>
    </w:p>
    <w:p w14:paraId="20B289BC" w14:textId="77777777" w:rsidR="00C15A1B" w:rsidRPr="00A534A9" w:rsidRDefault="008E1E0C" w:rsidP="00BE6029">
      <w:pPr>
        <w:pStyle w:val="ListParagraph"/>
        <w:spacing w:line="360" w:lineRule="auto"/>
        <w:ind w:left="0"/>
        <w:jc w:val="both"/>
        <w:rPr>
          <w:sz w:val="24"/>
          <w:szCs w:val="24"/>
        </w:rPr>
      </w:pPr>
      <w:r w:rsidRPr="00A534A9">
        <w:rPr>
          <w:sz w:val="24"/>
          <w:szCs w:val="24"/>
        </w:rPr>
        <w:t xml:space="preserve">With support from </w:t>
      </w:r>
      <w:r w:rsidR="00C7014B" w:rsidRPr="00A534A9">
        <w:rPr>
          <w:sz w:val="24"/>
          <w:szCs w:val="24"/>
        </w:rPr>
        <w:t>UND</w:t>
      </w:r>
      <w:r w:rsidR="00582E4D" w:rsidRPr="00A534A9">
        <w:rPr>
          <w:sz w:val="24"/>
          <w:szCs w:val="24"/>
        </w:rPr>
        <w:t>P</w:t>
      </w:r>
      <w:r w:rsidR="00C7014B" w:rsidRPr="00A534A9">
        <w:rPr>
          <w:sz w:val="24"/>
          <w:szCs w:val="24"/>
        </w:rPr>
        <w:t>, awareness</w:t>
      </w:r>
      <w:r w:rsidR="00BE6029" w:rsidRPr="00A534A9">
        <w:rPr>
          <w:sz w:val="24"/>
          <w:szCs w:val="24"/>
        </w:rPr>
        <w:t xml:space="preserve"> </w:t>
      </w:r>
      <w:r w:rsidRPr="00A534A9">
        <w:rPr>
          <w:sz w:val="24"/>
          <w:szCs w:val="24"/>
        </w:rPr>
        <w:t xml:space="preserve">has </w:t>
      </w:r>
      <w:r w:rsidR="00BE6029" w:rsidRPr="00A534A9">
        <w:rPr>
          <w:sz w:val="24"/>
          <w:szCs w:val="24"/>
        </w:rPr>
        <w:t xml:space="preserve">increased on natural resource management issues (including plans, policies, regulations, laws and resources available for local development) </w:t>
      </w:r>
      <w:r w:rsidRPr="00A534A9">
        <w:rPr>
          <w:sz w:val="24"/>
          <w:szCs w:val="24"/>
        </w:rPr>
        <w:t xml:space="preserve">also </w:t>
      </w:r>
      <w:r w:rsidR="00BE6029" w:rsidRPr="00A534A9">
        <w:rPr>
          <w:sz w:val="24"/>
          <w:szCs w:val="24"/>
        </w:rPr>
        <w:t xml:space="preserve">with increased demand for dialogue and accountability of institutions and stakeholders in decision-making positions.  Over 60,000 people including youths and women were reached through face-to-face and mass media outreach awareness raising on environmental management, policies and laws on mining and advocacy approaches for decision making on natural resource management. </w:t>
      </w:r>
    </w:p>
    <w:p w14:paraId="3D0B4A9E" w14:textId="77777777" w:rsidR="00C15A1B" w:rsidRPr="00A534A9" w:rsidRDefault="00C15A1B" w:rsidP="00BE6029">
      <w:pPr>
        <w:pStyle w:val="ListParagraph"/>
        <w:spacing w:line="360" w:lineRule="auto"/>
        <w:ind w:left="0"/>
        <w:jc w:val="both"/>
        <w:rPr>
          <w:sz w:val="24"/>
          <w:szCs w:val="24"/>
        </w:rPr>
      </w:pPr>
    </w:p>
    <w:p w14:paraId="4C32B074" w14:textId="7C5AA8D1" w:rsidR="00BE6029" w:rsidRDefault="00BE6029" w:rsidP="00BE6029">
      <w:pPr>
        <w:pStyle w:val="ListParagraph"/>
        <w:spacing w:line="360" w:lineRule="auto"/>
        <w:ind w:left="0"/>
        <w:jc w:val="both"/>
      </w:pPr>
      <w:r w:rsidRPr="00A534A9">
        <w:rPr>
          <w:sz w:val="24"/>
          <w:szCs w:val="24"/>
        </w:rPr>
        <w:lastRenderedPageBreak/>
        <w:t xml:space="preserve"> A total of 20 acres of mined-out land was reclaimed and brought under cultivation of rice (8 acres) and another 7 acres of under vegetable and economic trees production. Two hundred (200) people – 114 women – were trained in agribusiness skills and supported with inputs to cultivate reclaimed lands</w:t>
      </w:r>
      <w:r>
        <w:t xml:space="preserve">. </w:t>
      </w:r>
    </w:p>
    <w:p w14:paraId="2850BF5D" w14:textId="77777777" w:rsidR="00607B51" w:rsidRDefault="00607B51" w:rsidP="00F56D02">
      <w:pPr>
        <w:pStyle w:val="ListParagraph"/>
        <w:shd w:val="clear" w:color="auto" w:fill="FFFFFF" w:themeFill="background1"/>
        <w:ind w:left="0"/>
        <w:jc w:val="both"/>
      </w:pPr>
    </w:p>
    <w:p w14:paraId="21024251" w14:textId="5B793FEB" w:rsidR="009B1E24" w:rsidRPr="000525B7" w:rsidRDefault="00F570FB" w:rsidP="009660C6">
      <w:pPr>
        <w:pStyle w:val="ListParagraph"/>
        <w:shd w:val="clear" w:color="auto" w:fill="DBE5F1" w:themeFill="accent1" w:themeFillTint="33"/>
        <w:ind w:left="0"/>
        <w:rPr>
          <w:b/>
          <w:sz w:val="24"/>
          <w:szCs w:val="24"/>
        </w:rPr>
      </w:pPr>
      <w:bookmarkStart w:id="23" w:name="_Hlk536698450"/>
      <w:r w:rsidRPr="000525B7">
        <w:rPr>
          <w:b/>
          <w:sz w:val="24"/>
          <w:szCs w:val="24"/>
        </w:rPr>
        <w:t>Output 3: Governance capacity of natural resources and national and local capacities for the monitoring is enhanced</w:t>
      </w:r>
    </w:p>
    <w:p w14:paraId="559605AB" w14:textId="77777777" w:rsidR="00F570FB" w:rsidRDefault="00F570FB" w:rsidP="00001EFE">
      <w:pPr>
        <w:pStyle w:val="ListParagraph"/>
        <w:ind w:left="0"/>
      </w:pPr>
    </w:p>
    <w:p w14:paraId="4D159914" w14:textId="77777777" w:rsidR="00C15A1B" w:rsidRPr="00A534A9" w:rsidRDefault="008F1867" w:rsidP="008F1867">
      <w:pPr>
        <w:spacing w:line="360" w:lineRule="auto"/>
        <w:jc w:val="both"/>
        <w:rPr>
          <w:rFonts w:cstheme="minorHAnsi"/>
          <w:sz w:val="24"/>
          <w:szCs w:val="24"/>
        </w:rPr>
      </w:pPr>
      <w:r w:rsidRPr="00A534A9">
        <w:rPr>
          <w:rFonts w:cstheme="minorHAnsi"/>
          <w:bCs/>
          <w:iCs/>
          <w:sz w:val="24"/>
          <w:szCs w:val="24"/>
        </w:rPr>
        <w:t xml:space="preserve">A legislation on environmental standards was developed in a 3 days’ workshop </w:t>
      </w:r>
      <w:r w:rsidR="002F3C96" w:rsidRPr="00A534A9">
        <w:rPr>
          <w:rFonts w:cstheme="minorHAnsi"/>
          <w:bCs/>
          <w:iCs/>
          <w:sz w:val="24"/>
          <w:szCs w:val="24"/>
        </w:rPr>
        <w:t xml:space="preserve">between </w:t>
      </w:r>
      <w:r w:rsidRPr="00A534A9">
        <w:rPr>
          <w:rFonts w:cstheme="minorHAnsi"/>
          <w:bCs/>
          <w:iCs/>
          <w:sz w:val="24"/>
          <w:szCs w:val="24"/>
        </w:rPr>
        <w:t xml:space="preserve">21-23 November 2018  </w:t>
      </w:r>
      <w:r w:rsidRPr="00A534A9">
        <w:rPr>
          <w:rFonts w:cstheme="minorHAnsi"/>
          <w:sz w:val="24"/>
          <w:szCs w:val="24"/>
        </w:rPr>
        <w:t xml:space="preserve"> on environmental standards; emissions and toxic/chemical management with strong collaboration with standard bureau on the 21-23 November involving fifty experts (Male: 35; Female: 15) to support the drafting of the environmental standards. </w:t>
      </w:r>
    </w:p>
    <w:p w14:paraId="67C7E0EE" w14:textId="77777777" w:rsidR="00C15A1B" w:rsidRPr="00A534A9" w:rsidRDefault="008F1867" w:rsidP="008F1867">
      <w:pPr>
        <w:spacing w:line="360" w:lineRule="auto"/>
        <w:jc w:val="both"/>
        <w:rPr>
          <w:rFonts w:cstheme="minorHAnsi"/>
          <w:sz w:val="24"/>
          <w:szCs w:val="24"/>
        </w:rPr>
      </w:pPr>
      <w:r w:rsidRPr="00A534A9">
        <w:rPr>
          <w:rFonts w:cstheme="minorHAnsi"/>
          <w:sz w:val="24"/>
          <w:szCs w:val="24"/>
        </w:rPr>
        <w:t>2 Quarterly meetings on climate finance and NDC coordination</w:t>
      </w:r>
      <w:r w:rsidR="00505DE8" w:rsidRPr="00A534A9">
        <w:rPr>
          <w:rFonts w:cstheme="minorHAnsi"/>
          <w:sz w:val="24"/>
          <w:szCs w:val="24"/>
        </w:rPr>
        <w:t xml:space="preserve"> was conducted</w:t>
      </w:r>
      <w:r w:rsidRPr="00A534A9">
        <w:rPr>
          <w:rFonts w:cstheme="minorHAnsi"/>
          <w:sz w:val="24"/>
          <w:szCs w:val="24"/>
        </w:rPr>
        <w:t>. First quarterly was held on the 20</w:t>
      </w:r>
      <w:r w:rsidRPr="00A534A9">
        <w:rPr>
          <w:rFonts w:cstheme="minorHAnsi"/>
          <w:sz w:val="24"/>
          <w:szCs w:val="24"/>
          <w:vertAlign w:val="superscript"/>
        </w:rPr>
        <w:t>th</w:t>
      </w:r>
      <w:r w:rsidRPr="00A534A9">
        <w:rPr>
          <w:rFonts w:cstheme="minorHAnsi"/>
          <w:sz w:val="24"/>
          <w:szCs w:val="24"/>
        </w:rPr>
        <w:t xml:space="preserve"> October 2018 in Freetown and the 23-25 October 2018 at regional level Bo and Makeni respectively and second quarterly meeting from 23- 4 December 2018 providing opportunity to different sectors in terms of the availability of Climate Finance looking at the different mechanisms (EPA Quarterly report). </w:t>
      </w:r>
    </w:p>
    <w:p w14:paraId="5C8AE50A" w14:textId="77777777" w:rsidR="00C15A1B" w:rsidRPr="00A534A9" w:rsidRDefault="008F1867" w:rsidP="008F1867">
      <w:pPr>
        <w:spacing w:line="360" w:lineRule="auto"/>
        <w:jc w:val="both"/>
        <w:rPr>
          <w:sz w:val="24"/>
          <w:szCs w:val="24"/>
        </w:rPr>
      </w:pPr>
      <w:r w:rsidRPr="00A534A9">
        <w:rPr>
          <w:sz w:val="24"/>
          <w:szCs w:val="24"/>
        </w:rPr>
        <w:t>The UNDP supported the EPA to organize World Environmental Day</w:t>
      </w:r>
      <w:r w:rsidRPr="00A534A9">
        <w:rPr>
          <w:b/>
          <w:sz w:val="24"/>
          <w:szCs w:val="24"/>
        </w:rPr>
        <w:t xml:space="preserve"> </w:t>
      </w:r>
      <w:r w:rsidRPr="00A534A9">
        <w:rPr>
          <w:sz w:val="24"/>
          <w:szCs w:val="24"/>
        </w:rPr>
        <w:t>celebration on 5</w:t>
      </w:r>
      <w:r w:rsidRPr="00A534A9">
        <w:rPr>
          <w:sz w:val="24"/>
          <w:szCs w:val="24"/>
          <w:vertAlign w:val="superscript"/>
        </w:rPr>
        <w:t>th</w:t>
      </w:r>
      <w:r w:rsidRPr="00A534A9">
        <w:rPr>
          <w:sz w:val="24"/>
          <w:szCs w:val="24"/>
        </w:rPr>
        <w:t xml:space="preserve"> June 2018 rising awareness on key environmental issues and bring different levels of players into a common platform to enhance discussion between policy maker and other players of the sector including donors and multilaterals agencies. </w:t>
      </w:r>
    </w:p>
    <w:p w14:paraId="62EC73CD" w14:textId="7A0CEA71" w:rsidR="008F1867" w:rsidRPr="00A534A9" w:rsidRDefault="008F1867" w:rsidP="008F1867">
      <w:pPr>
        <w:spacing w:line="360" w:lineRule="auto"/>
        <w:jc w:val="both"/>
        <w:rPr>
          <w:sz w:val="24"/>
          <w:szCs w:val="24"/>
        </w:rPr>
      </w:pPr>
      <w:r w:rsidRPr="00A534A9">
        <w:rPr>
          <w:sz w:val="24"/>
          <w:szCs w:val="24"/>
        </w:rPr>
        <w:t>The Agency also conducted village to village environmental education as part of the celebration activities.</w:t>
      </w:r>
    </w:p>
    <w:bookmarkEnd w:id="23"/>
    <w:p w14:paraId="0A449E52" w14:textId="6A9B64CB" w:rsidR="009660C6" w:rsidRPr="0031293E" w:rsidRDefault="009660C6" w:rsidP="009660C6">
      <w:pPr>
        <w:pStyle w:val="ListParagraph"/>
        <w:shd w:val="clear" w:color="auto" w:fill="DBE5F1" w:themeFill="accent1" w:themeFillTint="33"/>
        <w:ind w:left="0"/>
        <w:rPr>
          <w:rFonts w:cstheme="minorHAnsi"/>
          <w:b/>
          <w:sz w:val="24"/>
          <w:szCs w:val="24"/>
        </w:rPr>
      </w:pPr>
      <w:r w:rsidRPr="0031293E">
        <w:rPr>
          <w:rFonts w:cstheme="minorHAnsi"/>
          <w:b/>
          <w:sz w:val="24"/>
          <w:szCs w:val="24"/>
        </w:rPr>
        <w:t>Output 4: Enhance capacity of NPAA for sustainable Natural Resource Management and Biodiversity within protected areas</w:t>
      </w:r>
    </w:p>
    <w:p w14:paraId="6F6A7B9A" w14:textId="77777777" w:rsidR="009660C6" w:rsidRDefault="009660C6" w:rsidP="009660C6">
      <w:pPr>
        <w:pStyle w:val="ListParagraph"/>
        <w:ind w:left="0"/>
      </w:pPr>
    </w:p>
    <w:p w14:paraId="4E8DB848" w14:textId="7BE1A5BC" w:rsidR="000B626C" w:rsidRPr="00A534A9" w:rsidRDefault="00224E3F" w:rsidP="001A3CB8">
      <w:pPr>
        <w:pStyle w:val="ListParagraph"/>
        <w:ind w:left="0"/>
        <w:jc w:val="both"/>
        <w:rPr>
          <w:rFonts w:cs="Helvetica"/>
          <w:color w:val="26282A"/>
          <w:sz w:val="24"/>
          <w:szCs w:val="24"/>
        </w:rPr>
      </w:pPr>
      <w:bookmarkStart w:id="24" w:name="_Hlk536698785"/>
      <w:r w:rsidRPr="00A534A9">
        <w:rPr>
          <w:sz w:val="24"/>
          <w:szCs w:val="24"/>
        </w:rPr>
        <w:t xml:space="preserve">With UNDOP Intervention, </w:t>
      </w:r>
      <w:r w:rsidR="00505DE8" w:rsidRPr="00A534A9">
        <w:rPr>
          <w:sz w:val="24"/>
          <w:szCs w:val="24"/>
        </w:rPr>
        <w:t xml:space="preserve">13 sets of assorted ICT equipment </w:t>
      </w:r>
      <w:r w:rsidRPr="00A534A9">
        <w:rPr>
          <w:sz w:val="24"/>
          <w:szCs w:val="24"/>
        </w:rPr>
        <w:t>were procured,</w:t>
      </w:r>
      <w:r w:rsidR="00505DE8" w:rsidRPr="00A534A9">
        <w:rPr>
          <w:sz w:val="24"/>
          <w:szCs w:val="24"/>
        </w:rPr>
        <w:t xml:space="preserve"> </w:t>
      </w:r>
      <w:r w:rsidR="00505DE8" w:rsidRPr="00A534A9">
        <w:rPr>
          <w:rFonts w:cs="Helvetica"/>
          <w:color w:val="26282A"/>
          <w:sz w:val="24"/>
          <w:szCs w:val="24"/>
        </w:rPr>
        <w:t>and three satellite centers established for the monitoring of Protected Areas in the country</w:t>
      </w:r>
      <w:r w:rsidRPr="00A534A9">
        <w:rPr>
          <w:rFonts w:cs="Helvetica"/>
          <w:color w:val="26282A"/>
          <w:sz w:val="24"/>
          <w:szCs w:val="24"/>
        </w:rPr>
        <w:t xml:space="preserve"> were procured. </w:t>
      </w:r>
    </w:p>
    <w:p w14:paraId="1AA02957" w14:textId="77777777" w:rsidR="000B626C" w:rsidRPr="00A534A9" w:rsidRDefault="000B626C" w:rsidP="001A3CB8">
      <w:pPr>
        <w:pStyle w:val="ListParagraph"/>
        <w:ind w:left="0"/>
        <w:jc w:val="both"/>
        <w:rPr>
          <w:rFonts w:cs="Helvetica"/>
          <w:color w:val="26282A"/>
          <w:sz w:val="24"/>
          <w:szCs w:val="24"/>
        </w:rPr>
      </w:pPr>
    </w:p>
    <w:p w14:paraId="0D773C06" w14:textId="6500CD11" w:rsidR="000B626C" w:rsidRPr="00A534A9" w:rsidRDefault="00224E3F" w:rsidP="001A3CB8">
      <w:pPr>
        <w:pStyle w:val="ListParagraph"/>
        <w:ind w:left="0"/>
        <w:jc w:val="both"/>
        <w:rPr>
          <w:rFonts w:cstheme="minorHAnsi"/>
          <w:color w:val="26282A"/>
          <w:sz w:val="24"/>
          <w:szCs w:val="24"/>
        </w:rPr>
      </w:pPr>
      <w:r w:rsidRPr="00A534A9">
        <w:rPr>
          <w:rFonts w:cs="Helvetica"/>
          <w:color w:val="26282A"/>
          <w:sz w:val="24"/>
          <w:szCs w:val="24"/>
        </w:rPr>
        <w:t>Additionally,</w:t>
      </w:r>
      <w:r w:rsidR="00505DE8" w:rsidRPr="00A534A9">
        <w:rPr>
          <w:rFonts w:cs="Helvetica"/>
          <w:color w:val="26282A"/>
          <w:sz w:val="24"/>
          <w:szCs w:val="24"/>
        </w:rPr>
        <w:t xml:space="preserve"> </w:t>
      </w:r>
      <w:r w:rsidR="00A534A9" w:rsidRPr="00A534A9">
        <w:rPr>
          <w:rFonts w:cs="Helvetica"/>
          <w:color w:val="26282A"/>
          <w:sz w:val="24"/>
          <w:szCs w:val="24"/>
        </w:rPr>
        <w:t>t</w:t>
      </w:r>
      <w:r w:rsidRPr="00A534A9">
        <w:rPr>
          <w:rFonts w:cs="Helvetica"/>
          <w:color w:val="26282A"/>
          <w:sz w:val="24"/>
          <w:szCs w:val="24"/>
        </w:rPr>
        <w:t xml:space="preserve">hrough training support </w:t>
      </w:r>
      <w:r w:rsidR="00505DE8" w:rsidRPr="00A534A9">
        <w:rPr>
          <w:rFonts w:eastAsia="Calibri" w:cstheme="minorHAnsi"/>
          <w:sz w:val="24"/>
          <w:szCs w:val="24"/>
        </w:rPr>
        <w:t>54 technical staff</w:t>
      </w:r>
      <w:r w:rsidRPr="00A534A9">
        <w:rPr>
          <w:rFonts w:eastAsia="Calibri" w:cstheme="minorHAnsi"/>
          <w:sz w:val="24"/>
          <w:szCs w:val="24"/>
        </w:rPr>
        <w:t xml:space="preserve"> </w:t>
      </w:r>
      <w:r w:rsidR="00505DE8" w:rsidRPr="00A534A9">
        <w:rPr>
          <w:rFonts w:eastAsia="Calibri" w:cstheme="minorHAnsi"/>
          <w:sz w:val="24"/>
          <w:szCs w:val="24"/>
        </w:rPr>
        <w:t xml:space="preserve">(44 and 10 </w:t>
      </w:r>
      <w:r w:rsidR="001A3CB8" w:rsidRPr="00A534A9">
        <w:rPr>
          <w:rFonts w:eastAsia="Calibri" w:cstheme="minorHAnsi"/>
          <w:sz w:val="24"/>
          <w:szCs w:val="24"/>
        </w:rPr>
        <w:t>female) NPAA</w:t>
      </w:r>
      <w:r w:rsidR="00505DE8" w:rsidRPr="00A534A9">
        <w:rPr>
          <w:rFonts w:eastAsia="Calibri" w:cstheme="minorHAnsi"/>
          <w:sz w:val="24"/>
          <w:szCs w:val="24"/>
        </w:rPr>
        <w:t xml:space="preserve">, MAF and Law Enforcement or Security Officers </w:t>
      </w:r>
      <w:r w:rsidRPr="00A534A9">
        <w:rPr>
          <w:rFonts w:eastAsia="Calibri" w:cstheme="minorHAnsi"/>
          <w:sz w:val="24"/>
          <w:szCs w:val="24"/>
        </w:rPr>
        <w:t xml:space="preserve">were capacitated on </w:t>
      </w:r>
      <w:r w:rsidR="000525B7" w:rsidRPr="00A534A9">
        <w:rPr>
          <w:rFonts w:eastAsia="Calibri" w:cstheme="minorHAnsi"/>
          <w:sz w:val="24"/>
          <w:szCs w:val="24"/>
        </w:rPr>
        <w:t>the use</w:t>
      </w:r>
      <w:r w:rsidR="00505DE8" w:rsidRPr="00A534A9">
        <w:rPr>
          <w:rFonts w:eastAsia="Calibri" w:cstheme="minorHAnsi"/>
          <w:sz w:val="24"/>
          <w:szCs w:val="24"/>
        </w:rPr>
        <w:t xml:space="preserve"> of the monitoring equipment. 2 Boundaries </w:t>
      </w:r>
      <w:r w:rsidR="00505DE8" w:rsidRPr="00A534A9">
        <w:rPr>
          <w:rFonts w:cstheme="minorHAnsi"/>
          <w:color w:val="26282A"/>
          <w:sz w:val="24"/>
          <w:szCs w:val="24"/>
        </w:rPr>
        <w:t xml:space="preserve">demarcation and mapping </w:t>
      </w:r>
      <w:r w:rsidRPr="00A534A9">
        <w:rPr>
          <w:rFonts w:cstheme="minorHAnsi"/>
          <w:color w:val="26282A"/>
          <w:sz w:val="24"/>
          <w:szCs w:val="24"/>
        </w:rPr>
        <w:t xml:space="preserve">have been </w:t>
      </w:r>
      <w:r w:rsidR="00505DE8" w:rsidRPr="00A534A9">
        <w:rPr>
          <w:rFonts w:cstheme="minorHAnsi"/>
          <w:color w:val="26282A"/>
          <w:sz w:val="24"/>
          <w:szCs w:val="24"/>
        </w:rPr>
        <w:t xml:space="preserve">completed for the following Protected Areas: - </w:t>
      </w:r>
      <w:proofErr w:type="spellStart"/>
      <w:r w:rsidR="00505DE8" w:rsidRPr="00A534A9">
        <w:rPr>
          <w:rFonts w:cstheme="minorHAnsi"/>
          <w:color w:val="26282A"/>
          <w:sz w:val="24"/>
          <w:szCs w:val="24"/>
        </w:rPr>
        <w:t>Kangari</w:t>
      </w:r>
      <w:proofErr w:type="spellEnd"/>
      <w:r w:rsidR="00505DE8" w:rsidRPr="00A534A9">
        <w:rPr>
          <w:rFonts w:cstheme="minorHAnsi"/>
          <w:color w:val="26282A"/>
          <w:sz w:val="24"/>
          <w:szCs w:val="24"/>
        </w:rPr>
        <w:t xml:space="preserve"> Hills Non-Hunting Forest Reserve and Kambui Hills Forest Reserve involving 70 persons </w:t>
      </w:r>
      <w:r w:rsidRPr="00A534A9">
        <w:rPr>
          <w:rFonts w:cstheme="minorHAnsi"/>
          <w:color w:val="26282A"/>
          <w:sz w:val="24"/>
          <w:szCs w:val="24"/>
        </w:rPr>
        <w:t>(52</w:t>
      </w:r>
      <w:r w:rsidR="00505DE8" w:rsidRPr="00A534A9">
        <w:rPr>
          <w:rFonts w:cstheme="minorHAnsi"/>
          <w:color w:val="26282A"/>
          <w:sz w:val="24"/>
          <w:szCs w:val="24"/>
        </w:rPr>
        <w:t xml:space="preserve"> males and 48 female). </w:t>
      </w:r>
    </w:p>
    <w:p w14:paraId="5390FA5D" w14:textId="77777777" w:rsidR="000B626C" w:rsidRPr="00A534A9" w:rsidRDefault="000B626C" w:rsidP="001A3CB8">
      <w:pPr>
        <w:pStyle w:val="ListParagraph"/>
        <w:ind w:left="0"/>
        <w:jc w:val="both"/>
        <w:rPr>
          <w:rFonts w:cstheme="minorHAnsi"/>
          <w:color w:val="26282A"/>
          <w:sz w:val="24"/>
          <w:szCs w:val="24"/>
        </w:rPr>
      </w:pPr>
    </w:p>
    <w:p w14:paraId="422B05CA" w14:textId="054B70F9" w:rsidR="009660C6" w:rsidRPr="00A534A9" w:rsidRDefault="00224E3F" w:rsidP="001A3CB8">
      <w:pPr>
        <w:pStyle w:val="ListParagraph"/>
        <w:ind w:left="0"/>
        <w:jc w:val="both"/>
        <w:rPr>
          <w:b/>
          <w:bCs/>
          <w:color w:val="0F243E" w:themeColor="text2" w:themeShade="80"/>
          <w:sz w:val="24"/>
          <w:szCs w:val="24"/>
        </w:rPr>
      </w:pPr>
      <w:r w:rsidRPr="00A534A9">
        <w:rPr>
          <w:rFonts w:cstheme="minorHAnsi"/>
          <w:color w:val="26282A"/>
          <w:sz w:val="24"/>
          <w:szCs w:val="24"/>
        </w:rPr>
        <w:t xml:space="preserve">Also, </w:t>
      </w:r>
      <w:r w:rsidRPr="00A534A9">
        <w:rPr>
          <w:rFonts w:cs="Times New Roman"/>
          <w:sz w:val="24"/>
          <w:szCs w:val="24"/>
        </w:rPr>
        <w:t xml:space="preserve">One International Day cerebration for Disaster Risk Reduction (IDDRR) was observed and awareness </w:t>
      </w:r>
      <w:r w:rsidR="000B626C" w:rsidRPr="00A534A9">
        <w:rPr>
          <w:rFonts w:cs="Times New Roman"/>
          <w:sz w:val="24"/>
          <w:szCs w:val="24"/>
        </w:rPr>
        <w:t>raised on</w:t>
      </w:r>
      <w:r w:rsidRPr="00A534A9">
        <w:rPr>
          <w:rFonts w:cs="Times New Roman"/>
          <w:sz w:val="24"/>
          <w:szCs w:val="24"/>
        </w:rPr>
        <w:t xml:space="preserve"> Disaster Risk Reduction</w:t>
      </w:r>
      <w:r w:rsidR="0005572E" w:rsidRPr="00A534A9">
        <w:rPr>
          <w:rFonts w:cs="Times New Roman"/>
          <w:sz w:val="24"/>
          <w:szCs w:val="24"/>
        </w:rPr>
        <w:t>.</w:t>
      </w:r>
    </w:p>
    <w:p w14:paraId="0789FBC4" w14:textId="77777777" w:rsidR="009660C6" w:rsidRDefault="009660C6" w:rsidP="009660C6">
      <w:pPr>
        <w:pStyle w:val="ListParagraph"/>
        <w:ind w:left="0"/>
        <w:rPr>
          <w:b/>
          <w:bCs/>
          <w:color w:val="0F243E" w:themeColor="text2" w:themeShade="80"/>
          <w:sz w:val="24"/>
          <w:szCs w:val="24"/>
        </w:rPr>
      </w:pPr>
    </w:p>
    <w:p w14:paraId="7A70B93E" w14:textId="77777777" w:rsidR="0072529B" w:rsidRDefault="0072529B" w:rsidP="0072529B">
      <w:pPr>
        <w:pStyle w:val="ListParagraph"/>
        <w:ind w:left="0"/>
        <w:rPr>
          <w:b/>
          <w:bCs/>
          <w:color w:val="0F243E" w:themeColor="text2" w:themeShade="80"/>
          <w:sz w:val="24"/>
          <w:szCs w:val="24"/>
        </w:rPr>
      </w:pPr>
      <w:bookmarkStart w:id="25" w:name="_Toc401569390"/>
      <w:bookmarkEnd w:id="24"/>
    </w:p>
    <w:p w14:paraId="536A5320" w14:textId="7BA414E8" w:rsidR="0072529B" w:rsidRPr="0072529B" w:rsidRDefault="0072529B" w:rsidP="0072529B">
      <w:pPr>
        <w:pStyle w:val="ListParagraph"/>
        <w:shd w:val="clear" w:color="auto" w:fill="DBE5F1" w:themeFill="accent1" w:themeFillTint="33"/>
        <w:ind w:left="0"/>
        <w:rPr>
          <w:b/>
          <w:sz w:val="24"/>
          <w:szCs w:val="24"/>
        </w:rPr>
      </w:pPr>
      <w:r w:rsidRPr="0072529B">
        <w:rPr>
          <w:b/>
          <w:sz w:val="24"/>
          <w:szCs w:val="24"/>
        </w:rPr>
        <w:t>Output 5: Enhanced national and local capacities for disaster risk management</w:t>
      </w:r>
    </w:p>
    <w:p w14:paraId="618360B1" w14:textId="012D39A8" w:rsidR="00B11BE5" w:rsidRPr="00B11BE5" w:rsidRDefault="00B11BE5" w:rsidP="0072529B">
      <w:pPr>
        <w:rPr>
          <w:rFonts w:cstheme="minorHAnsi"/>
          <w:sz w:val="24"/>
          <w:szCs w:val="24"/>
        </w:rPr>
      </w:pPr>
      <w:r w:rsidRPr="00B11BE5">
        <w:rPr>
          <w:rFonts w:ascii="Calibri" w:hAnsi="Calibri" w:cs="Calibri"/>
          <w:bCs/>
          <w:sz w:val="24"/>
          <w:szCs w:val="24"/>
          <w:lang w:val="en-GB" w:eastAsia="fr-FR"/>
        </w:rPr>
        <w:t xml:space="preserve">Following </w:t>
      </w:r>
      <w:r w:rsidR="00E120CF" w:rsidRPr="00B11BE5">
        <w:rPr>
          <w:rFonts w:ascii="Calibri" w:hAnsi="Calibri" w:cs="Calibri"/>
          <w:bCs/>
          <w:sz w:val="24"/>
          <w:szCs w:val="24"/>
          <w:lang w:val="en-GB" w:eastAsia="fr-FR"/>
        </w:rPr>
        <w:t>2 Assessment Missions conducted key findings included li</w:t>
      </w:r>
      <w:r w:rsidR="00E120CF" w:rsidRPr="00B11BE5">
        <w:rPr>
          <w:rFonts w:ascii="Calibri" w:hAnsi="Calibri"/>
          <w:sz w:val="24"/>
          <w:szCs w:val="24"/>
        </w:rPr>
        <w:t>mited capacity at the district level on the areas of   disaster risk management data base and emergency drills</w:t>
      </w:r>
      <w:r w:rsidRPr="00B11BE5">
        <w:rPr>
          <w:rFonts w:ascii="Calibri" w:hAnsi="Calibri"/>
          <w:sz w:val="24"/>
          <w:szCs w:val="24"/>
        </w:rPr>
        <w:t xml:space="preserve"> were identified</w:t>
      </w:r>
      <w:r w:rsidR="0097422C" w:rsidRPr="00B11BE5">
        <w:rPr>
          <w:rFonts w:ascii="Calibri" w:hAnsi="Calibri"/>
          <w:sz w:val="24"/>
          <w:szCs w:val="24"/>
        </w:rPr>
        <w:t xml:space="preserve">. </w:t>
      </w:r>
      <w:r w:rsidR="00E120CF" w:rsidRPr="00B11BE5">
        <w:rPr>
          <w:rFonts w:ascii="Calibri" w:hAnsi="Calibri"/>
          <w:sz w:val="24"/>
          <w:szCs w:val="24"/>
        </w:rPr>
        <w:t xml:space="preserve"> </w:t>
      </w:r>
      <w:r w:rsidRPr="00B11BE5">
        <w:rPr>
          <w:rFonts w:ascii="Calibri" w:hAnsi="Calibri"/>
          <w:sz w:val="24"/>
          <w:szCs w:val="24"/>
        </w:rPr>
        <w:t xml:space="preserve">With support from UNDP, </w:t>
      </w:r>
      <w:r w:rsidR="0097422C" w:rsidRPr="00B11BE5">
        <w:rPr>
          <w:sz w:val="24"/>
          <w:szCs w:val="24"/>
        </w:rPr>
        <w:t>1</w:t>
      </w:r>
      <w:r w:rsidR="0097422C" w:rsidRPr="00B11BE5">
        <w:rPr>
          <w:rFonts w:cstheme="minorHAnsi"/>
          <w:sz w:val="24"/>
          <w:szCs w:val="24"/>
        </w:rPr>
        <w:t xml:space="preserve"> DRM Policy, Strategy and Action plan </w:t>
      </w:r>
      <w:r w:rsidRPr="00B11BE5">
        <w:rPr>
          <w:rFonts w:cstheme="minorHAnsi"/>
          <w:sz w:val="24"/>
          <w:szCs w:val="24"/>
        </w:rPr>
        <w:t xml:space="preserve">was </w:t>
      </w:r>
      <w:r w:rsidR="0097422C" w:rsidRPr="00B11BE5">
        <w:rPr>
          <w:rFonts w:cstheme="minorHAnsi"/>
          <w:sz w:val="24"/>
          <w:szCs w:val="24"/>
        </w:rPr>
        <w:t>drafted but not tabled in cabinet</w:t>
      </w:r>
      <w:r w:rsidRPr="00B11BE5">
        <w:rPr>
          <w:rFonts w:cstheme="minorHAnsi"/>
          <w:sz w:val="24"/>
          <w:szCs w:val="24"/>
        </w:rPr>
        <w:t>.</w:t>
      </w:r>
    </w:p>
    <w:p w14:paraId="7988ED86" w14:textId="183BE337" w:rsidR="0072529B" w:rsidRPr="00B11BE5" w:rsidRDefault="0097422C" w:rsidP="0072529B">
      <w:pPr>
        <w:rPr>
          <w:sz w:val="24"/>
          <w:szCs w:val="24"/>
        </w:rPr>
      </w:pPr>
      <w:r w:rsidRPr="00B11BE5">
        <w:rPr>
          <w:rFonts w:cstheme="minorHAnsi"/>
          <w:sz w:val="24"/>
          <w:szCs w:val="24"/>
        </w:rPr>
        <w:t xml:space="preserve"> </w:t>
      </w:r>
      <w:r w:rsidR="00B11BE5" w:rsidRPr="00B11BE5">
        <w:rPr>
          <w:rFonts w:cstheme="minorHAnsi"/>
          <w:sz w:val="24"/>
          <w:szCs w:val="24"/>
        </w:rPr>
        <w:t xml:space="preserve">With support 1 </w:t>
      </w:r>
      <w:r w:rsidRPr="00B11BE5">
        <w:rPr>
          <w:rFonts w:cstheme="minorHAnsi"/>
          <w:iCs/>
          <w:sz w:val="24"/>
          <w:szCs w:val="24"/>
        </w:rPr>
        <w:t xml:space="preserve">DRM policy and Disaster Risk Reduction </w:t>
      </w:r>
      <w:r w:rsidR="00B11BE5" w:rsidRPr="00B11BE5">
        <w:rPr>
          <w:rFonts w:cstheme="minorHAnsi"/>
          <w:iCs/>
          <w:sz w:val="24"/>
          <w:szCs w:val="24"/>
        </w:rPr>
        <w:t>developed and awareness increased following trainings</w:t>
      </w:r>
      <w:r w:rsidRPr="00B11BE5">
        <w:rPr>
          <w:rFonts w:cstheme="minorHAnsi"/>
          <w:iCs/>
          <w:sz w:val="24"/>
          <w:szCs w:val="24"/>
        </w:rPr>
        <w:t xml:space="preserve"> and community sensitizations </w:t>
      </w:r>
      <w:r w:rsidR="00B11BE5" w:rsidRPr="00B11BE5">
        <w:rPr>
          <w:rFonts w:cstheme="minorHAnsi"/>
          <w:iCs/>
          <w:sz w:val="24"/>
          <w:szCs w:val="24"/>
        </w:rPr>
        <w:t xml:space="preserve">activities </w:t>
      </w:r>
      <w:r w:rsidRPr="00B11BE5">
        <w:rPr>
          <w:rFonts w:cstheme="minorHAnsi"/>
          <w:iCs/>
          <w:sz w:val="24"/>
          <w:szCs w:val="24"/>
        </w:rPr>
        <w:t>co</w:t>
      </w:r>
      <w:r w:rsidR="00B11BE5" w:rsidRPr="00B11BE5">
        <w:rPr>
          <w:rFonts w:cstheme="minorHAnsi"/>
          <w:iCs/>
          <w:sz w:val="24"/>
          <w:szCs w:val="24"/>
        </w:rPr>
        <w:t xml:space="preserve">nducted </w:t>
      </w:r>
      <w:r w:rsidRPr="00B11BE5">
        <w:rPr>
          <w:rFonts w:cstheme="minorHAnsi"/>
          <w:iCs/>
          <w:sz w:val="24"/>
          <w:szCs w:val="24"/>
        </w:rPr>
        <w:t xml:space="preserve">in 10 schools in the Eastern, Southern and Northern Districts. </w:t>
      </w:r>
      <w:r w:rsidRPr="00B11BE5">
        <w:rPr>
          <w:sz w:val="24"/>
          <w:szCs w:val="24"/>
        </w:rPr>
        <w:t>1</w:t>
      </w:r>
      <w:r w:rsidRPr="00B11BE5">
        <w:rPr>
          <w:rFonts w:cstheme="minorHAnsi"/>
          <w:sz w:val="24"/>
          <w:szCs w:val="24"/>
        </w:rPr>
        <w:t xml:space="preserve"> Preparedness and response plan developed and approved</w:t>
      </w:r>
    </w:p>
    <w:p w14:paraId="772028D1" w14:textId="77777777" w:rsidR="00E27782" w:rsidRPr="006E3671" w:rsidRDefault="00E27782" w:rsidP="006E3671">
      <w:pPr>
        <w:pStyle w:val="ListParagraph"/>
        <w:shd w:val="clear" w:color="auto" w:fill="DBE5F1" w:themeFill="accent1" w:themeFillTint="33"/>
        <w:ind w:left="0"/>
        <w:rPr>
          <w:rFonts w:cstheme="minorHAnsi"/>
          <w:b/>
          <w:sz w:val="24"/>
          <w:szCs w:val="24"/>
        </w:rPr>
      </w:pPr>
      <w:r w:rsidRPr="006E3671">
        <w:rPr>
          <w:rFonts w:cstheme="minorHAnsi"/>
          <w:b/>
          <w:sz w:val="24"/>
          <w:szCs w:val="24"/>
        </w:rPr>
        <w:t>Output 7: Enhanced capacities of the office of National Security to response and coordinate disaster</w:t>
      </w:r>
    </w:p>
    <w:p w14:paraId="3F8B4EA0" w14:textId="6788C6CE" w:rsidR="00253767" w:rsidRPr="007B6795" w:rsidRDefault="00253767" w:rsidP="00253767">
      <w:pPr>
        <w:spacing w:line="360" w:lineRule="auto"/>
        <w:jc w:val="both"/>
        <w:rPr>
          <w:rFonts w:cstheme="minorHAnsi"/>
          <w:color w:val="00B0F0"/>
          <w:sz w:val="24"/>
          <w:szCs w:val="24"/>
        </w:rPr>
      </w:pPr>
      <w:r w:rsidRPr="00A534A9">
        <w:rPr>
          <w:rFonts w:cstheme="minorHAnsi"/>
          <w:sz w:val="24"/>
          <w:szCs w:val="24"/>
        </w:rPr>
        <w:t xml:space="preserve">ONS </w:t>
      </w:r>
      <w:r w:rsidRPr="00A534A9">
        <w:rPr>
          <w:sz w:val="24"/>
          <w:szCs w:val="24"/>
        </w:rPr>
        <w:t xml:space="preserve">capacity to </w:t>
      </w:r>
      <w:r w:rsidRPr="00A534A9">
        <w:rPr>
          <w:bCs/>
          <w:sz w:val="24"/>
          <w:szCs w:val="24"/>
        </w:rPr>
        <w:t xml:space="preserve">manage, coordinate and communicate disaster responses has been enhanced through </w:t>
      </w:r>
      <w:r w:rsidRPr="00A534A9">
        <w:rPr>
          <w:rFonts w:cstheme="minorHAnsi"/>
          <w:sz w:val="24"/>
          <w:szCs w:val="24"/>
        </w:rPr>
        <w:t xml:space="preserve">development of critical national documents like the National Hazard Profile and the National Disaster Risk Management Policy. In terms of interfacing with other institutions and building community resilience, the UNDP has provided the much-needed support towards District Disaster Management Committees (DDMCs) in all fourteen Districts </w:t>
      </w:r>
      <w:proofErr w:type="gramStart"/>
      <w:r w:rsidRPr="00A534A9">
        <w:rPr>
          <w:rFonts w:cstheme="minorHAnsi"/>
          <w:sz w:val="24"/>
          <w:szCs w:val="24"/>
        </w:rPr>
        <w:t>with the exception of</w:t>
      </w:r>
      <w:proofErr w:type="gramEnd"/>
      <w:r w:rsidRPr="00A534A9">
        <w:rPr>
          <w:rFonts w:cstheme="minorHAnsi"/>
          <w:sz w:val="24"/>
          <w:szCs w:val="24"/>
        </w:rPr>
        <w:t xml:space="preserve"> the newly created district</w:t>
      </w:r>
      <w:r w:rsidRPr="00253767">
        <w:rPr>
          <w:rFonts w:cstheme="minorHAnsi"/>
          <w:sz w:val="24"/>
          <w:szCs w:val="24"/>
        </w:rPr>
        <w:t xml:space="preserve"> including Karena in North-West and </w:t>
      </w:r>
      <w:proofErr w:type="spellStart"/>
      <w:r w:rsidRPr="00253767">
        <w:rPr>
          <w:rFonts w:cstheme="minorHAnsi"/>
          <w:sz w:val="24"/>
          <w:szCs w:val="24"/>
        </w:rPr>
        <w:t>Falaba</w:t>
      </w:r>
      <w:proofErr w:type="spellEnd"/>
      <w:r w:rsidRPr="00253767">
        <w:rPr>
          <w:rFonts w:cstheme="minorHAnsi"/>
          <w:sz w:val="24"/>
          <w:szCs w:val="24"/>
        </w:rPr>
        <w:t xml:space="preserve"> in the extreme north of the country</w:t>
      </w:r>
      <w:r w:rsidRPr="007B6795">
        <w:rPr>
          <w:rFonts w:cstheme="minorHAnsi"/>
          <w:color w:val="00B0F0"/>
          <w:sz w:val="24"/>
          <w:szCs w:val="24"/>
        </w:rPr>
        <w:t>.</w:t>
      </w:r>
    </w:p>
    <w:p w14:paraId="3E60D609" w14:textId="77777777" w:rsidR="006E3671" w:rsidRPr="006E3671" w:rsidRDefault="006E3671" w:rsidP="0072529B">
      <w:pPr>
        <w:rPr>
          <w:rFonts w:cstheme="minorHAnsi"/>
          <w:b/>
          <w:sz w:val="24"/>
          <w:szCs w:val="24"/>
        </w:rPr>
      </w:pPr>
      <w:r w:rsidRPr="006E3671">
        <w:rPr>
          <w:rFonts w:cstheme="minorHAnsi"/>
          <w:b/>
          <w:sz w:val="24"/>
          <w:szCs w:val="24"/>
          <w:shd w:val="clear" w:color="auto" w:fill="DBE5F1" w:themeFill="accent1" w:themeFillTint="33"/>
        </w:rPr>
        <w:t>Output 8: Capacities enhanced for Early Recovery to mudslides through debris Management</w:t>
      </w:r>
    </w:p>
    <w:p w14:paraId="2B6D20E2" w14:textId="19117C33" w:rsidR="006E3671" w:rsidRPr="00E50AE1" w:rsidRDefault="00E85426" w:rsidP="00B30742">
      <w:pPr>
        <w:spacing w:line="360" w:lineRule="auto"/>
      </w:pPr>
      <w:r w:rsidRPr="00E50AE1">
        <w:rPr>
          <w:rFonts w:eastAsia="Times New Roman" w:cstheme="minorHAnsi"/>
          <w:sz w:val="24"/>
          <w:szCs w:val="24"/>
        </w:rPr>
        <w:lastRenderedPageBreak/>
        <w:t xml:space="preserve">350 Disaster volunteers (female 143; Male 207) received cash for work in the three flood prone communities of </w:t>
      </w:r>
      <w:proofErr w:type="spellStart"/>
      <w:r w:rsidRPr="00E50AE1">
        <w:rPr>
          <w:rFonts w:eastAsia="Times New Roman" w:cstheme="minorHAnsi"/>
          <w:sz w:val="24"/>
          <w:szCs w:val="24"/>
        </w:rPr>
        <w:t>Dwazark</w:t>
      </w:r>
      <w:proofErr w:type="spellEnd"/>
      <w:r w:rsidRPr="00E50AE1">
        <w:rPr>
          <w:rFonts w:eastAsia="Times New Roman" w:cstheme="minorHAnsi"/>
          <w:sz w:val="24"/>
          <w:szCs w:val="24"/>
        </w:rPr>
        <w:t xml:space="preserve">, culvert and </w:t>
      </w:r>
      <w:proofErr w:type="spellStart"/>
      <w:r w:rsidRPr="00E50AE1">
        <w:rPr>
          <w:rFonts w:eastAsia="Times New Roman" w:cstheme="minorHAnsi"/>
          <w:sz w:val="24"/>
          <w:szCs w:val="24"/>
        </w:rPr>
        <w:t>Kamayama</w:t>
      </w:r>
      <w:proofErr w:type="spellEnd"/>
      <w:r w:rsidRPr="00E50AE1">
        <w:rPr>
          <w:rFonts w:eastAsia="Times New Roman" w:cstheme="minorHAnsi"/>
          <w:sz w:val="24"/>
          <w:szCs w:val="24"/>
        </w:rPr>
        <w:t xml:space="preserve"> following </w:t>
      </w:r>
      <w:r w:rsidR="001B0279" w:rsidRPr="00E50AE1">
        <w:rPr>
          <w:rFonts w:eastAsia="Times New Roman" w:cstheme="minorHAnsi"/>
          <w:sz w:val="24"/>
          <w:szCs w:val="24"/>
        </w:rPr>
        <w:t>training Disaster</w:t>
      </w:r>
      <w:r w:rsidRPr="00E50AE1">
        <w:rPr>
          <w:rFonts w:eastAsia="Times New Roman" w:cstheme="minorHAnsi"/>
          <w:sz w:val="24"/>
          <w:szCs w:val="24"/>
        </w:rPr>
        <w:t xml:space="preserve"> Management and were now able </w:t>
      </w:r>
      <w:r w:rsidR="00381637" w:rsidRPr="00E50AE1">
        <w:rPr>
          <w:rFonts w:eastAsia="Times New Roman" w:cstheme="minorHAnsi"/>
          <w:sz w:val="24"/>
          <w:szCs w:val="24"/>
        </w:rPr>
        <w:t>to remove</w:t>
      </w:r>
      <w:r w:rsidR="00A534A9" w:rsidRPr="00E50AE1">
        <w:rPr>
          <w:rFonts w:eastAsia="Times New Roman" w:cstheme="minorHAnsi"/>
          <w:sz w:val="24"/>
          <w:szCs w:val="24"/>
        </w:rPr>
        <w:t xml:space="preserve"> </w:t>
      </w:r>
      <w:r w:rsidRPr="00E50AE1">
        <w:rPr>
          <w:rFonts w:eastAsia="Times New Roman" w:cstheme="minorHAnsi"/>
          <w:sz w:val="24"/>
          <w:szCs w:val="24"/>
        </w:rPr>
        <w:t>debris and municipal solid waste from the drainages</w:t>
      </w:r>
      <w:r w:rsidRPr="00E50AE1">
        <w:rPr>
          <w:rFonts w:eastAsia="Times New Roman" w:cstheme="minorHAnsi"/>
          <w:color w:val="00B0F0"/>
          <w:sz w:val="24"/>
          <w:szCs w:val="24"/>
        </w:rPr>
        <w:t>.</w:t>
      </w:r>
    </w:p>
    <w:p w14:paraId="6FA7F800" w14:textId="77777777" w:rsidR="006E3671" w:rsidRDefault="006E3671" w:rsidP="0072529B"/>
    <w:p w14:paraId="04F1718D" w14:textId="14933D6B" w:rsidR="006E3671" w:rsidRPr="0072529B" w:rsidRDefault="006E3671" w:rsidP="0072529B">
      <w:pPr>
        <w:sectPr w:rsidR="006E3671" w:rsidRPr="0072529B" w:rsidSect="007C66D5">
          <w:footerReference w:type="default" r:id="rId10"/>
          <w:pgSz w:w="12240" w:h="15840"/>
          <w:pgMar w:top="1440" w:right="1440" w:bottom="426" w:left="1440" w:header="720" w:footer="720" w:gutter="0"/>
          <w:cols w:space="720"/>
          <w:docGrid w:linePitch="360"/>
        </w:sectPr>
      </w:pPr>
    </w:p>
    <w:p w14:paraId="3D9DD8EF" w14:textId="77777777" w:rsidR="007146B9" w:rsidRDefault="00F776E6" w:rsidP="009924BE">
      <w:pPr>
        <w:pStyle w:val="Heading1"/>
      </w:pPr>
      <w:bookmarkStart w:id="26" w:name="_Toc258010"/>
      <w:bookmarkEnd w:id="25"/>
      <w:r>
        <w:lastRenderedPageBreak/>
        <w:t>RISKS AND ISSUES</w:t>
      </w:r>
      <w:bookmarkEnd w:id="26"/>
    </w:p>
    <w:p w14:paraId="6B9810D4" w14:textId="77777777" w:rsidR="00852360" w:rsidRPr="00800E6D" w:rsidRDefault="00852360" w:rsidP="00800E6D">
      <w:pPr>
        <w:jc w:val="center"/>
        <w:rPr>
          <w:b/>
          <w:bCs/>
          <w:sz w:val="28"/>
          <w:szCs w:val="28"/>
        </w:rPr>
      </w:pPr>
      <w:r w:rsidRPr="00800E6D">
        <w:rPr>
          <w:b/>
          <w:bCs/>
          <w:sz w:val="28"/>
          <w:szCs w:val="28"/>
        </w:rPr>
        <w:t>Project Risk and Issue Log</w:t>
      </w:r>
    </w:p>
    <w:tbl>
      <w:tblPr>
        <w:tblW w:w="138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5134"/>
        <w:gridCol w:w="1808"/>
        <w:gridCol w:w="2553"/>
        <w:gridCol w:w="2409"/>
        <w:gridCol w:w="1600"/>
      </w:tblGrid>
      <w:tr w:rsidR="000E0521" w:rsidRPr="00A44EC7" w14:paraId="668AB7A7" w14:textId="77777777" w:rsidTr="000E0521">
        <w:tc>
          <w:tcPr>
            <w:tcW w:w="368" w:type="dxa"/>
            <w:shd w:val="clear" w:color="auto" w:fill="FABF8F" w:themeFill="accent6" w:themeFillTint="99"/>
          </w:tcPr>
          <w:p w14:paraId="43CA8436" w14:textId="77777777" w:rsidR="000E0521" w:rsidRPr="00A44EC7" w:rsidRDefault="000E0521" w:rsidP="00F733B8">
            <w:pPr>
              <w:rPr>
                <w:rFonts w:cs="Arial"/>
                <w:b/>
                <w:sz w:val="24"/>
              </w:rPr>
            </w:pPr>
            <w:r w:rsidRPr="00A44EC7">
              <w:rPr>
                <w:rFonts w:cs="Arial"/>
                <w:b/>
                <w:sz w:val="24"/>
              </w:rPr>
              <w:t>#</w:t>
            </w:r>
          </w:p>
        </w:tc>
        <w:tc>
          <w:tcPr>
            <w:tcW w:w="5134" w:type="dxa"/>
            <w:shd w:val="clear" w:color="auto" w:fill="FABF8F" w:themeFill="accent6" w:themeFillTint="99"/>
          </w:tcPr>
          <w:p w14:paraId="4B3ED45F" w14:textId="77777777" w:rsidR="000E0521" w:rsidRPr="001D0F8F" w:rsidRDefault="000E0521" w:rsidP="00F733B8">
            <w:pPr>
              <w:rPr>
                <w:rFonts w:cs="Arial"/>
                <w:b/>
                <w:szCs w:val="20"/>
              </w:rPr>
            </w:pPr>
            <w:r w:rsidRPr="001D0F8F">
              <w:rPr>
                <w:rFonts w:cs="Arial"/>
                <w:b/>
                <w:szCs w:val="20"/>
              </w:rPr>
              <w:t>Description</w:t>
            </w:r>
            <w:r>
              <w:rPr>
                <w:rFonts w:cs="Arial"/>
                <w:b/>
                <w:szCs w:val="20"/>
              </w:rPr>
              <w:t xml:space="preserve"> and Date Identified</w:t>
            </w:r>
          </w:p>
        </w:tc>
        <w:tc>
          <w:tcPr>
            <w:tcW w:w="1808" w:type="dxa"/>
            <w:shd w:val="clear" w:color="auto" w:fill="FABF8F" w:themeFill="accent6" w:themeFillTint="99"/>
          </w:tcPr>
          <w:p w14:paraId="446628A9" w14:textId="77777777" w:rsidR="000E0521" w:rsidRPr="001D0F8F" w:rsidRDefault="000E0521" w:rsidP="00F733B8">
            <w:pPr>
              <w:rPr>
                <w:rFonts w:cs="Arial"/>
                <w:b/>
                <w:szCs w:val="20"/>
              </w:rPr>
            </w:pPr>
            <w:r>
              <w:rPr>
                <w:rFonts w:cs="Arial"/>
                <w:b/>
                <w:szCs w:val="20"/>
              </w:rPr>
              <w:t>Type</w:t>
            </w:r>
          </w:p>
        </w:tc>
        <w:tc>
          <w:tcPr>
            <w:tcW w:w="2553" w:type="dxa"/>
            <w:shd w:val="clear" w:color="auto" w:fill="FABF8F" w:themeFill="accent6" w:themeFillTint="99"/>
          </w:tcPr>
          <w:p w14:paraId="1E32C7AB" w14:textId="77777777" w:rsidR="000E0521" w:rsidRPr="001D0F8F" w:rsidRDefault="000E0521" w:rsidP="00380308">
            <w:pPr>
              <w:rPr>
                <w:rFonts w:cs="Arial"/>
                <w:b/>
                <w:szCs w:val="20"/>
              </w:rPr>
            </w:pPr>
            <w:r>
              <w:rPr>
                <w:rFonts w:cs="Arial"/>
                <w:b/>
                <w:szCs w:val="20"/>
              </w:rPr>
              <w:t xml:space="preserve">Probability and </w:t>
            </w:r>
            <w:r w:rsidRPr="001D0F8F">
              <w:rPr>
                <w:rFonts w:cs="Arial"/>
                <w:b/>
                <w:szCs w:val="20"/>
              </w:rPr>
              <w:t xml:space="preserve">Impact </w:t>
            </w:r>
          </w:p>
        </w:tc>
        <w:tc>
          <w:tcPr>
            <w:tcW w:w="2409" w:type="dxa"/>
            <w:shd w:val="clear" w:color="auto" w:fill="FABF8F" w:themeFill="accent6" w:themeFillTint="99"/>
          </w:tcPr>
          <w:p w14:paraId="1D22B0A8" w14:textId="77777777" w:rsidR="000E0521" w:rsidRPr="001D0F8F" w:rsidRDefault="000E0521" w:rsidP="00AA082D">
            <w:pPr>
              <w:rPr>
                <w:rFonts w:cs="Arial"/>
                <w:b/>
                <w:szCs w:val="20"/>
              </w:rPr>
            </w:pPr>
            <w:r w:rsidRPr="001D0F8F">
              <w:rPr>
                <w:rFonts w:cs="Arial"/>
                <w:b/>
                <w:szCs w:val="20"/>
              </w:rPr>
              <w:t xml:space="preserve">Countermeasures / </w:t>
            </w:r>
            <w:proofErr w:type="gramStart"/>
            <w:r w:rsidRPr="001D0F8F">
              <w:rPr>
                <w:rFonts w:cs="Arial"/>
                <w:b/>
                <w:szCs w:val="20"/>
              </w:rPr>
              <w:t>M</w:t>
            </w:r>
            <w:r>
              <w:rPr>
                <w:rFonts w:cs="Arial"/>
                <w:b/>
                <w:szCs w:val="20"/>
              </w:rPr>
              <w:t>a</w:t>
            </w:r>
            <w:r w:rsidRPr="001D0F8F">
              <w:rPr>
                <w:rFonts w:cs="Arial"/>
                <w:b/>
                <w:szCs w:val="20"/>
              </w:rPr>
              <w:t>n</w:t>
            </w:r>
            <w:r>
              <w:rPr>
                <w:rFonts w:cs="Arial"/>
                <w:b/>
                <w:szCs w:val="20"/>
              </w:rPr>
              <w:t>a</w:t>
            </w:r>
            <w:r w:rsidRPr="001D0F8F">
              <w:rPr>
                <w:rFonts w:cs="Arial"/>
                <w:b/>
                <w:szCs w:val="20"/>
              </w:rPr>
              <w:t>g</w:t>
            </w:r>
            <w:r>
              <w:rPr>
                <w:rFonts w:cs="Arial"/>
                <w:b/>
                <w:szCs w:val="20"/>
              </w:rPr>
              <w:t xml:space="preserve">ement </w:t>
            </w:r>
            <w:r w:rsidRPr="001D0F8F">
              <w:rPr>
                <w:rFonts w:cs="Arial"/>
                <w:b/>
                <w:szCs w:val="20"/>
              </w:rPr>
              <w:t xml:space="preserve"> response</w:t>
            </w:r>
            <w:proofErr w:type="gramEnd"/>
          </w:p>
        </w:tc>
        <w:tc>
          <w:tcPr>
            <w:tcW w:w="1600" w:type="dxa"/>
            <w:shd w:val="clear" w:color="auto" w:fill="FABF8F" w:themeFill="accent6" w:themeFillTint="99"/>
          </w:tcPr>
          <w:p w14:paraId="56DFE616" w14:textId="77777777" w:rsidR="000E0521" w:rsidRPr="001D0F8F" w:rsidRDefault="000E0521" w:rsidP="00F733B8">
            <w:pPr>
              <w:rPr>
                <w:rFonts w:cs="Arial"/>
                <w:b/>
                <w:szCs w:val="20"/>
              </w:rPr>
            </w:pPr>
            <w:r>
              <w:rPr>
                <w:rFonts w:cs="Arial"/>
                <w:b/>
                <w:szCs w:val="20"/>
              </w:rPr>
              <w:t>Status</w:t>
            </w:r>
          </w:p>
        </w:tc>
      </w:tr>
      <w:tr w:rsidR="005931B0" w:rsidRPr="00A44EC7" w14:paraId="0C72188A" w14:textId="77777777" w:rsidTr="000E0521">
        <w:tc>
          <w:tcPr>
            <w:tcW w:w="13872" w:type="dxa"/>
            <w:gridSpan w:val="6"/>
            <w:shd w:val="clear" w:color="auto" w:fill="FDE9D9" w:themeFill="accent6" w:themeFillTint="33"/>
          </w:tcPr>
          <w:p w14:paraId="72B45D74" w14:textId="77777777" w:rsidR="005931B0" w:rsidRPr="004D2095" w:rsidRDefault="005931B0" w:rsidP="005931B0">
            <w:pPr>
              <w:spacing w:after="0"/>
              <w:jc w:val="center"/>
              <w:rPr>
                <w:rFonts w:cs="Arial"/>
                <w:sz w:val="20"/>
                <w:szCs w:val="20"/>
              </w:rPr>
            </w:pPr>
            <w:r w:rsidRPr="005931B0">
              <w:rPr>
                <w:rFonts w:cs="Arial"/>
                <w:sz w:val="32"/>
                <w:szCs w:val="32"/>
              </w:rPr>
              <w:t>Risks</w:t>
            </w:r>
          </w:p>
        </w:tc>
      </w:tr>
      <w:tr w:rsidR="000E0521" w:rsidRPr="00A44EC7" w14:paraId="571DD148" w14:textId="77777777" w:rsidTr="000E0521">
        <w:tc>
          <w:tcPr>
            <w:tcW w:w="368" w:type="dxa"/>
          </w:tcPr>
          <w:p w14:paraId="1024211B" w14:textId="4CA87DAA" w:rsidR="000E0521" w:rsidRPr="00542FDF" w:rsidRDefault="00BE60A1" w:rsidP="00F733B8">
            <w:pPr>
              <w:rPr>
                <w:rFonts w:cs="Arial"/>
                <w:sz w:val="20"/>
                <w:szCs w:val="20"/>
              </w:rPr>
            </w:pPr>
            <w:r w:rsidRPr="00542FDF">
              <w:rPr>
                <w:rFonts w:cs="Arial"/>
                <w:sz w:val="20"/>
                <w:szCs w:val="20"/>
              </w:rPr>
              <w:t>1</w:t>
            </w:r>
          </w:p>
        </w:tc>
        <w:tc>
          <w:tcPr>
            <w:tcW w:w="5134" w:type="dxa"/>
          </w:tcPr>
          <w:p w14:paraId="5516BA69" w14:textId="77777777" w:rsidR="000E0521" w:rsidRPr="00542FDF" w:rsidRDefault="000E0521" w:rsidP="00F733B8">
            <w:pPr>
              <w:rPr>
                <w:rFonts w:cs="Arial"/>
                <w:bCs/>
                <w:sz w:val="18"/>
                <w:szCs w:val="18"/>
              </w:rPr>
            </w:pPr>
            <w:proofErr w:type="gramStart"/>
            <w:r w:rsidRPr="00542FDF">
              <w:rPr>
                <w:rFonts w:cs="Arial"/>
                <w:bCs/>
                <w:sz w:val="18"/>
                <w:szCs w:val="18"/>
              </w:rPr>
              <w:t>Description :</w:t>
            </w:r>
            <w:proofErr w:type="gramEnd"/>
          </w:p>
          <w:p w14:paraId="63FA316C" w14:textId="77777777" w:rsidR="00C91185" w:rsidRPr="00542FDF" w:rsidRDefault="00C91185" w:rsidP="00F733B8">
            <w:pPr>
              <w:rPr>
                <w:rFonts w:cs="Arial"/>
                <w:bCs/>
                <w:sz w:val="18"/>
                <w:szCs w:val="18"/>
              </w:rPr>
            </w:pPr>
          </w:p>
          <w:p w14:paraId="6EE409B5" w14:textId="592FC60C" w:rsidR="00BE60A1" w:rsidRPr="00542FDF" w:rsidRDefault="00BE60A1" w:rsidP="00BE60A1">
            <w:pPr>
              <w:rPr>
                <w:rFonts w:cs="Arial"/>
                <w:bCs/>
                <w:sz w:val="20"/>
                <w:szCs w:val="20"/>
              </w:rPr>
            </w:pPr>
            <w:r w:rsidRPr="00542FDF">
              <w:rPr>
                <w:rFonts w:cs="Arial"/>
                <w:bCs/>
                <w:sz w:val="20"/>
                <w:szCs w:val="20"/>
              </w:rPr>
              <w:t xml:space="preserve">Presidential and general elections campaigns </w:t>
            </w:r>
            <w:r w:rsidR="00542FDF" w:rsidRPr="00542FDF">
              <w:rPr>
                <w:rFonts w:cs="Arial"/>
                <w:bCs/>
                <w:sz w:val="20"/>
                <w:szCs w:val="20"/>
              </w:rPr>
              <w:t xml:space="preserve">stopped </w:t>
            </w:r>
            <w:r w:rsidRPr="00542FDF">
              <w:rPr>
                <w:rFonts w:cs="Arial"/>
                <w:bCs/>
                <w:sz w:val="20"/>
                <w:szCs w:val="20"/>
              </w:rPr>
              <w:t xml:space="preserve">implementation and field deployment of project staff </w:t>
            </w:r>
            <w:r w:rsidR="00542FDF" w:rsidRPr="00542FDF">
              <w:rPr>
                <w:rFonts w:cs="Arial"/>
                <w:bCs/>
                <w:sz w:val="20"/>
                <w:szCs w:val="20"/>
              </w:rPr>
              <w:t>to conduct activities</w:t>
            </w:r>
          </w:p>
          <w:p w14:paraId="1046EFED" w14:textId="3D555C44" w:rsidR="000E0521" w:rsidRPr="00542FDF" w:rsidRDefault="00BE60A1" w:rsidP="00BE60A1">
            <w:pPr>
              <w:rPr>
                <w:rFonts w:cs="Arial"/>
                <w:iCs/>
                <w:sz w:val="20"/>
                <w:szCs w:val="20"/>
              </w:rPr>
            </w:pPr>
            <w:r w:rsidRPr="00542FDF">
              <w:rPr>
                <w:rFonts w:cs="Arial"/>
                <w:bCs/>
                <w:sz w:val="20"/>
                <w:szCs w:val="20"/>
              </w:rPr>
              <w:t>February 2018</w:t>
            </w:r>
          </w:p>
        </w:tc>
        <w:tc>
          <w:tcPr>
            <w:tcW w:w="1808" w:type="dxa"/>
          </w:tcPr>
          <w:p w14:paraId="5200EC1E" w14:textId="131286E2" w:rsidR="000E0521" w:rsidRPr="007C6B32" w:rsidRDefault="00BE60A1" w:rsidP="005931B0">
            <w:pPr>
              <w:spacing w:after="0" w:line="240" w:lineRule="auto"/>
              <w:rPr>
                <w:rFonts w:cs="Arial"/>
                <w:i/>
                <w:sz w:val="20"/>
                <w:szCs w:val="20"/>
              </w:rPr>
            </w:pPr>
            <w:r>
              <w:rPr>
                <w:rFonts w:cs="Arial"/>
                <w:sz w:val="20"/>
                <w:szCs w:val="20"/>
              </w:rPr>
              <w:t>Political</w:t>
            </w:r>
          </w:p>
        </w:tc>
        <w:tc>
          <w:tcPr>
            <w:tcW w:w="2553" w:type="dxa"/>
          </w:tcPr>
          <w:p w14:paraId="6F73CFBB" w14:textId="55003DA7" w:rsidR="000E0521" w:rsidRPr="007C6B32" w:rsidRDefault="00BE60A1" w:rsidP="00C91185">
            <w:pPr>
              <w:rPr>
                <w:rFonts w:cs="Arial"/>
                <w:i/>
                <w:sz w:val="20"/>
                <w:szCs w:val="20"/>
              </w:rPr>
            </w:pPr>
            <w:r>
              <w:rPr>
                <w:rFonts w:cs="Arial"/>
                <w:sz w:val="20"/>
                <w:szCs w:val="20"/>
              </w:rPr>
              <w:t>S; 3</w:t>
            </w:r>
          </w:p>
        </w:tc>
        <w:tc>
          <w:tcPr>
            <w:tcW w:w="2409" w:type="dxa"/>
          </w:tcPr>
          <w:p w14:paraId="03361E89" w14:textId="2706975D" w:rsidR="000E0521" w:rsidRPr="00AA082D" w:rsidRDefault="00BE60A1" w:rsidP="00F733B8">
            <w:pPr>
              <w:rPr>
                <w:rFonts w:cs="Arial"/>
                <w:color w:val="548DD4" w:themeColor="text2" w:themeTint="99"/>
                <w:sz w:val="20"/>
                <w:szCs w:val="20"/>
              </w:rPr>
            </w:pPr>
            <w:r>
              <w:rPr>
                <w:rFonts w:cs="Arial"/>
                <w:sz w:val="20"/>
                <w:szCs w:val="20"/>
              </w:rPr>
              <w:t xml:space="preserve">Review of activity plans, approval of AWP and development of service </w:t>
            </w:r>
            <w:proofErr w:type="spellStart"/>
            <w:r>
              <w:rPr>
                <w:rFonts w:cs="Arial"/>
                <w:sz w:val="20"/>
                <w:szCs w:val="20"/>
              </w:rPr>
              <w:t>ToRs</w:t>
            </w:r>
            <w:proofErr w:type="spellEnd"/>
            <w:r>
              <w:rPr>
                <w:rFonts w:cs="Arial"/>
                <w:sz w:val="20"/>
                <w:szCs w:val="20"/>
              </w:rPr>
              <w:t xml:space="preserve"> for swift project delivery once political campaigns were over</w:t>
            </w:r>
            <w:r w:rsidRPr="00AA082D">
              <w:rPr>
                <w:rFonts w:cs="Arial"/>
                <w:color w:val="548DD4" w:themeColor="text2" w:themeTint="99"/>
                <w:sz w:val="20"/>
                <w:szCs w:val="20"/>
              </w:rPr>
              <w:t xml:space="preserve"> </w:t>
            </w:r>
          </w:p>
          <w:p w14:paraId="4E3E2C8F" w14:textId="77777777" w:rsidR="000E0521" w:rsidRPr="007C6B32" w:rsidRDefault="000E0521" w:rsidP="00F733B8">
            <w:pPr>
              <w:rPr>
                <w:rFonts w:cs="Arial"/>
                <w:i/>
                <w:sz w:val="20"/>
                <w:szCs w:val="20"/>
              </w:rPr>
            </w:pPr>
          </w:p>
        </w:tc>
        <w:tc>
          <w:tcPr>
            <w:tcW w:w="1600" w:type="dxa"/>
          </w:tcPr>
          <w:p w14:paraId="37B1B6D5" w14:textId="42F23E87" w:rsidR="000E0521" w:rsidRPr="00AA082D" w:rsidRDefault="00BE60A1" w:rsidP="000E0521">
            <w:pPr>
              <w:rPr>
                <w:rFonts w:cs="Arial"/>
                <w:color w:val="548DD4" w:themeColor="text2" w:themeTint="99"/>
                <w:sz w:val="20"/>
                <w:szCs w:val="20"/>
              </w:rPr>
            </w:pPr>
            <w:r>
              <w:rPr>
                <w:rFonts w:cs="Arial"/>
                <w:sz w:val="20"/>
                <w:szCs w:val="20"/>
              </w:rPr>
              <w:t>dead</w:t>
            </w:r>
            <w:r w:rsidRPr="00AA082D">
              <w:rPr>
                <w:rFonts w:cs="Arial"/>
                <w:color w:val="548DD4" w:themeColor="text2" w:themeTint="99"/>
                <w:sz w:val="20"/>
                <w:szCs w:val="20"/>
              </w:rPr>
              <w:t xml:space="preserve"> </w:t>
            </w:r>
          </w:p>
          <w:p w14:paraId="37BFE0BF" w14:textId="77777777" w:rsidR="000E0521" w:rsidRPr="00AA082D" w:rsidRDefault="000E0521" w:rsidP="000E0521">
            <w:pPr>
              <w:rPr>
                <w:rFonts w:cs="Arial"/>
                <w:i/>
                <w:color w:val="548DD4" w:themeColor="text2" w:themeTint="99"/>
                <w:sz w:val="20"/>
                <w:szCs w:val="20"/>
              </w:rPr>
            </w:pPr>
          </w:p>
        </w:tc>
      </w:tr>
      <w:tr w:rsidR="000E0521" w:rsidRPr="00A44EC7" w14:paraId="07EE4B52" w14:textId="77777777" w:rsidTr="000E0521">
        <w:tc>
          <w:tcPr>
            <w:tcW w:w="368" w:type="dxa"/>
          </w:tcPr>
          <w:p w14:paraId="2DF2A574" w14:textId="76E9B33A" w:rsidR="000E0521" w:rsidRDefault="00BE60A1" w:rsidP="00F733B8">
            <w:pPr>
              <w:rPr>
                <w:rFonts w:cs="Arial"/>
                <w:sz w:val="20"/>
                <w:szCs w:val="20"/>
              </w:rPr>
            </w:pPr>
            <w:r>
              <w:rPr>
                <w:rFonts w:cs="Arial"/>
                <w:sz w:val="20"/>
                <w:szCs w:val="20"/>
              </w:rPr>
              <w:t>2</w:t>
            </w:r>
          </w:p>
        </w:tc>
        <w:tc>
          <w:tcPr>
            <w:tcW w:w="5134" w:type="dxa"/>
          </w:tcPr>
          <w:p w14:paraId="50C21500" w14:textId="4786296E" w:rsidR="000E0521" w:rsidRPr="002B42DB" w:rsidRDefault="00542FDF" w:rsidP="00F733B8">
            <w:pPr>
              <w:rPr>
                <w:rFonts w:cs="Arial"/>
                <w:bCs/>
                <w:sz w:val="20"/>
                <w:szCs w:val="20"/>
              </w:rPr>
            </w:pPr>
            <w:r w:rsidRPr="002B42DB">
              <w:rPr>
                <w:rFonts w:cs="Arial"/>
                <w:bCs/>
                <w:sz w:val="20"/>
                <w:szCs w:val="20"/>
              </w:rPr>
              <w:t>Relevance and demand for project areas of intervention were very high but scope was limited to two chiefdoms in the district due design of project</w:t>
            </w:r>
          </w:p>
        </w:tc>
        <w:tc>
          <w:tcPr>
            <w:tcW w:w="1808" w:type="dxa"/>
          </w:tcPr>
          <w:p w14:paraId="40AC943D" w14:textId="426BA7FC" w:rsidR="000E0521" w:rsidRPr="004D2095" w:rsidRDefault="00542FDF" w:rsidP="005931B0">
            <w:pPr>
              <w:spacing w:after="0" w:line="240" w:lineRule="auto"/>
              <w:rPr>
                <w:rFonts w:cs="Arial"/>
                <w:sz w:val="20"/>
                <w:szCs w:val="20"/>
              </w:rPr>
            </w:pPr>
            <w:r>
              <w:rPr>
                <w:rFonts w:cs="Arial"/>
                <w:sz w:val="20"/>
                <w:szCs w:val="20"/>
              </w:rPr>
              <w:t>Operational/Financial</w:t>
            </w:r>
          </w:p>
        </w:tc>
        <w:tc>
          <w:tcPr>
            <w:tcW w:w="2553" w:type="dxa"/>
          </w:tcPr>
          <w:p w14:paraId="37BFCFF0" w14:textId="64640EEA" w:rsidR="000E0521" w:rsidRPr="004D2095" w:rsidRDefault="00542FDF" w:rsidP="00F733B8">
            <w:pPr>
              <w:rPr>
                <w:rFonts w:cs="Arial"/>
                <w:sz w:val="20"/>
                <w:szCs w:val="20"/>
              </w:rPr>
            </w:pPr>
            <w:r>
              <w:rPr>
                <w:rFonts w:cs="Arial"/>
                <w:sz w:val="20"/>
                <w:szCs w:val="20"/>
              </w:rPr>
              <w:t>S; 2</w:t>
            </w:r>
          </w:p>
        </w:tc>
        <w:tc>
          <w:tcPr>
            <w:tcW w:w="2409" w:type="dxa"/>
          </w:tcPr>
          <w:p w14:paraId="5498F39E" w14:textId="608A909C" w:rsidR="000E0521" w:rsidRPr="004D2095" w:rsidRDefault="00542FDF" w:rsidP="00F733B8">
            <w:pPr>
              <w:rPr>
                <w:rFonts w:cs="Arial"/>
                <w:sz w:val="20"/>
                <w:szCs w:val="20"/>
              </w:rPr>
            </w:pPr>
            <w:r>
              <w:rPr>
                <w:rFonts w:cs="Arial"/>
                <w:sz w:val="20"/>
                <w:szCs w:val="20"/>
              </w:rPr>
              <w:t>Mass media outreach and engagement were carried out for the district populace to be aware and engage in feedback provision on the project activities implemented in the district capital</w:t>
            </w:r>
          </w:p>
        </w:tc>
        <w:tc>
          <w:tcPr>
            <w:tcW w:w="1600" w:type="dxa"/>
          </w:tcPr>
          <w:p w14:paraId="0AC6CE8A" w14:textId="685ED65D" w:rsidR="000E0521" w:rsidRPr="004D2095" w:rsidRDefault="00542FDF" w:rsidP="00F733B8">
            <w:pPr>
              <w:rPr>
                <w:rFonts w:cs="Arial"/>
                <w:sz w:val="20"/>
                <w:szCs w:val="20"/>
              </w:rPr>
            </w:pPr>
            <w:r>
              <w:rPr>
                <w:rFonts w:cs="Arial"/>
                <w:sz w:val="20"/>
                <w:szCs w:val="20"/>
              </w:rPr>
              <w:t>No change</w:t>
            </w:r>
          </w:p>
        </w:tc>
      </w:tr>
      <w:tr w:rsidR="000E0521" w:rsidRPr="00A44EC7" w14:paraId="6ABE87FA" w14:textId="77777777" w:rsidTr="000E0521">
        <w:tc>
          <w:tcPr>
            <w:tcW w:w="368" w:type="dxa"/>
          </w:tcPr>
          <w:p w14:paraId="5BCC2B54" w14:textId="1952A706" w:rsidR="000E0521" w:rsidRDefault="00542FDF" w:rsidP="00F733B8">
            <w:pPr>
              <w:rPr>
                <w:rFonts w:cs="Arial"/>
                <w:sz w:val="20"/>
                <w:szCs w:val="20"/>
              </w:rPr>
            </w:pPr>
            <w:r>
              <w:rPr>
                <w:rFonts w:cs="Arial"/>
                <w:sz w:val="20"/>
                <w:szCs w:val="20"/>
              </w:rPr>
              <w:t>3</w:t>
            </w:r>
          </w:p>
        </w:tc>
        <w:tc>
          <w:tcPr>
            <w:tcW w:w="5134" w:type="dxa"/>
          </w:tcPr>
          <w:p w14:paraId="7738CDC7" w14:textId="77777777" w:rsidR="0095612B" w:rsidRPr="0095612B" w:rsidRDefault="0095612B" w:rsidP="0095612B">
            <w:pPr>
              <w:rPr>
                <w:rFonts w:cs="Arial"/>
                <w:bCs/>
                <w:sz w:val="20"/>
                <w:szCs w:val="20"/>
              </w:rPr>
            </w:pPr>
            <w:r w:rsidRPr="0095612B">
              <w:rPr>
                <w:rFonts w:cs="Arial"/>
                <w:bCs/>
                <w:sz w:val="20"/>
                <w:szCs w:val="20"/>
              </w:rPr>
              <w:t xml:space="preserve">Tensions of resistance of illegal miners vacating mined-out town pits creating some so-called livelihoods loss emerged when pits reclamation started  </w:t>
            </w:r>
          </w:p>
          <w:p w14:paraId="42A72B9A" w14:textId="77777777" w:rsidR="000E0521" w:rsidRPr="005931B0" w:rsidRDefault="000E0521" w:rsidP="00F733B8">
            <w:pPr>
              <w:rPr>
                <w:rFonts w:cs="Arial"/>
                <w:b/>
                <w:bCs/>
                <w:sz w:val="20"/>
                <w:szCs w:val="20"/>
              </w:rPr>
            </w:pPr>
          </w:p>
        </w:tc>
        <w:tc>
          <w:tcPr>
            <w:tcW w:w="1808" w:type="dxa"/>
          </w:tcPr>
          <w:p w14:paraId="224096FA" w14:textId="54E77AC5" w:rsidR="000E0521" w:rsidRPr="004D2095" w:rsidRDefault="0095612B" w:rsidP="005931B0">
            <w:pPr>
              <w:spacing w:after="0" w:line="240" w:lineRule="auto"/>
              <w:rPr>
                <w:rFonts w:cs="Arial"/>
                <w:sz w:val="20"/>
                <w:szCs w:val="20"/>
              </w:rPr>
            </w:pPr>
            <w:r>
              <w:rPr>
                <w:rFonts w:cs="Arial"/>
                <w:sz w:val="20"/>
                <w:szCs w:val="20"/>
              </w:rPr>
              <w:t>Other (economic)</w:t>
            </w:r>
          </w:p>
        </w:tc>
        <w:tc>
          <w:tcPr>
            <w:tcW w:w="2553" w:type="dxa"/>
          </w:tcPr>
          <w:p w14:paraId="22ECBB1B" w14:textId="2BB04C72" w:rsidR="000E0521" w:rsidRPr="004D2095" w:rsidRDefault="0095612B" w:rsidP="00F733B8">
            <w:pPr>
              <w:rPr>
                <w:rFonts w:cs="Arial"/>
                <w:sz w:val="20"/>
                <w:szCs w:val="20"/>
              </w:rPr>
            </w:pPr>
            <w:r>
              <w:rPr>
                <w:rFonts w:cs="Arial"/>
                <w:sz w:val="20"/>
                <w:szCs w:val="20"/>
              </w:rPr>
              <w:t>S; 5</w:t>
            </w:r>
          </w:p>
        </w:tc>
        <w:tc>
          <w:tcPr>
            <w:tcW w:w="2409" w:type="dxa"/>
          </w:tcPr>
          <w:p w14:paraId="6ED2BCD1" w14:textId="5133EB3F" w:rsidR="000E0521" w:rsidRPr="004D2095" w:rsidRDefault="0095612B" w:rsidP="00F733B8">
            <w:pPr>
              <w:rPr>
                <w:rFonts w:cs="Arial"/>
                <w:sz w:val="20"/>
                <w:szCs w:val="20"/>
              </w:rPr>
            </w:pPr>
            <w:r>
              <w:rPr>
                <w:rFonts w:cs="Arial"/>
                <w:sz w:val="20"/>
                <w:szCs w:val="20"/>
              </w:rPr>
              <w:t xml:space="preserve">Multi-stakeholder consultations and backing from CSOs, local chiefs, NMA and local communities – backed simulcast radio programs </w:t>
            </w:r>
            <w:r>
              <w:rPr>
                <w:rFonts w:cs="Arial"/>
                <w:sz w:val="20"/>
                <w:szCs w:val="20"/>
              </w:rPr>
              <w:lastRenderedPageBreak/>
              <w:t>and enforcement of laws addressed</w:t>
            </w:r>
          </w:p>
        </w:tc>
        <w:tc>
          <w:tcPr>
            <w:tcW w:w="1600" w:type="dxa"/>
          </w:tcPr>
          <w:p w14:paraId="25A29F1B" w14:textId="4E0EF3D9" w:rsidR="000E0521" w:rsidRPr="004D2095" w:rsidRDefault="0095612B" w:rsidP="00F733B8">
            <w:pPr>
              <w:rPr>
                <w:rFonts w:cs="Arial"/>
                <w:sz w:val="20"/>
                <w:szCs w:val="20"/>
              </w:rPr>
            </w:pPr>
            <w:r>
              <w:rPr>
                <w:rFonts w:cs="Arial"/>
                <w:sz w:val="20"/>
                <w:szCs w:val="20"/>
              </w:rPr>
              <w:lastRenderedPageBreak/>
              <w:t>Reduce</w:t>
            </w:r>
          </w:p>
        </w:tc>
      </w:tr>
    </w:tbl>
    <w:p w14:paraId="2A73725D" w14:textId="5E94EB32" w:rsidR="00F776E6" w:rsidRDefault="00F776E6"/>
    <w:tbl>
      <w:tblPr>
        <w:tblW w:w="138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5134"/>
        <w:gridCol w:w="1808"/>
        <w:gridCol w:w="2553"/>
        <w:gridCol w:w="2409"/>
        <w:gridCol w:w="1600"/>
      </w:tblGrid>
      <w:tr w:rsidR="005931B0" w:rsidRPr="00A44EC7" w14:paraId="0A819E71" w14:textId="77777777" w:rsidTr="000E0521">
        <w:tc>
          <w:tcPr>
            <w:tcW w:w="13872" w:type="dxa"/>
            <w:gridSpan w:val="6"/>
            <w:shd w:val="clear" w:color="auto" w:fill="FDE9D9" w:themeFill="accent6" w:themeFillTint="33"/>
          </w:tcPr>
          <w:p w14:paraId="29F72CE2" w14:textId="77777777" w:rsidR="005931B0" w:rsidRPr="005931B0" w:rsidRDefault="005931B0" w:rsidP="005931B0">
            <w:pPr>
              <w:spacing w:after="0"/>
              <w:jc w:val="center"/>
              <w:rPr>
                <w:rFonts w:cs="Arial"/>
                <w:sz w:val="32"/>
                <w:szCs w:val="32"/>
              </w:rPr>
            </w:pPr>
            <w:r w:rsidRPr="005931B0">
              <w:rPr>
                <w:rFonts w:cs="Arial"/>
                <w:sz w:val="32"/>
                <w:szCs w:val="32"/>
              </w:rPr>
              <w:t>Issues</w:t>
            </w:r>
          </w:p>
        </w:tc>
      </w:tr>
      <w:tr w:rsidR="000E0521" w:rsidRPr="00A44EC7" w14:paraId="0F8C4D46" w14:textId="77777777" w:rsidTr="000E0521">
        <w:tc>
          <w:tcPr>
            <w:tcW w:w="368" w:type="dxa"/>
          </w:tcPr>
          <w:p w14:paraId="29A7FB57" w14:textId="77777777" w:rsidR="000E0521" w:rsidRPr="004D2095" w:rsidRDefault="000E0521" w:rsidP="005931B0">
            <w:pPr>
              <w:spacing w:after="0" w:line="240" w:lineRule="auto"/>
              <w:rPr>
                <w:rFonts w:cs="Arial"/>
                <w:sz w:val="20"/>
                <w:szCs w:val="20"/>
              </w:rPr>
            </w:pPr>
          </w:p>
        </w:tc>
        <w:tc>
          <w:tcPr>
            <w:tcW w:w="5134" w:type="dxa"/>
          </w:tcPr>
          <w:p w14:paraId="03ECBA8E" w14:textId="0ED2A6B2" w:rsidR="000E0521" w:rsidRPr="007C6B32" w:rsidRDefault="00694A6D" w:rsidP="005931B0">
            <w:pPr>
              <w:spacing w:after="0" w:line="240" w:lineRule="auto"/>
              <w:rPr>
                <w:rFonts w:cs="Arial"/>
                <w:i/>
                <w:sz w:val="20"/>
                <w:szCs w:val="20"/>
              </w:rPr>
            </w:pPr>
            <w:r>
              <w:rPr>
                <w:rFonts w:cs="Arial"/>
                <w:sz w:val="20"/>
                <w:szCs w:val="20"/>
              </w:rPr>
              <w:t>Ine</w:t>
            </w:r>
            <w:r w:rsidRPr="009A58CF">
              <w:rPr>
                <w:rFonts w:cs="Arial"/>
                <w:sz w:val="20"/>
                <w:szCs w:val="20"/>
              </w:rPr>
              <w:t>quitable participation by women and men</w:t>
            </w:r>
            <w:r>
              <w:rPr>
                <w:rFonts w:cs="Arial"/>
                <w:sz w:val="20"/>
                <w:szCs w:val="20"/>
              </w:rPr>
              <w:t>,</w:t>
            </w:r>
            <w:r w:rsidRPr="009A58CF">
              <w:rPr>
                <w:rFonts w:cs="Arial"/>
                <w:sz w:val="20"/>
                <w:szCs w:val="20"/>
              </w:rPr>
              <w:t xml:space="preserve"> and access </w:t>
            </w:r>
            <w:r>
              <w:rPr>
                <w:rFonts w:cs="Arial"/>
                <w:sz w:val="20"/>
                <w:szCs w:val="20"/>
              </w:rPr>
              <w:t xml:space="preserve">to </w:t>
            </w:r>
            <w:r w:rsidRPr="009A58CF">
              <w:rPr>
                <w:rFonts w:cs="Arial"/>
                <w:sz w:val="20"/>
                <w:szCs w:val="20"/>
              </w:rPr>
              <w:t xml:space="preserve">and </w:t>
            </w:r>
            <w:r>
              <w:rPr>
                <w:rFonts w:cs="Arial"/>
                <w:sz w:val="20"/>
                <w:szCs w:val="20"/>
              </w:rPr>
              <w:t>Land</w:t>
            </w:r>
            <w:r w:rsidRPr="009A58CF">
              <w:rPr>
                <w:rFonts w:cs="Arial"/>
                <w:sz w:val="20"/>
                <w:szCs w:val="20"/>
              </w:rPr>
              <w:t>.</w:t>
            </w:r>
          </w:p>
        </w:tc>
        <w:tc>
          <w:tcPr>
            <w:tcW w:w="1808" w:type="dxa"/>
          </w:tcPr>
          <w:p w14:paraId="752B12EB" w14:textId="6ECC66C8" w:rsidR="000E0521" w:rsidRPr="00720C23" w:rsidRDefault="00720C23" w:rsidP="00694A6D">
            <w:pPr>
              <w:spacing w:after="0" w:line="240" w:lineRule="auto"/>
              <w:rPr>
                <w:rFonts w:cs="Arial"/>
                <w:sz w:val="20"/>
                <w:szCs w:val="20"/>
              </w:rPr>
            </w:pPr>
            <w:r>
              <w:rPr>
                <w:rFonts w:cs="Arial"/>
                <w:sz w:val="20"/>
                <w:szCs w:val="20"/>
              </w:rPr>
              <w:t>challenge</w:t>
            </w:r>
          </w:p>
        </w:tc>
        <w:tc>
          <w:tcPr>
            <w:tcW w:w="2553" w:type="dxa"/>
          </w:tcPr>
          <w:p w14:paraId="44965A86" w14:textId="77777777" w:rsidR="00694A6D" w:rsidRPr="00694A6D" w:rsidRDefault="00694A6D" w:rsidP="00694A6D">
            <w:pPr>
              <w:spacing w:after="0" w:line="240" w:lineRule="auto"/>
              <w:rPr>
                <w:sz w:val="16"/>
                <w:szCs w:val="16"/>
              </w:rPr>
            </w:pPr>
            <w:r w:rsidRPr="00694A6D">
              <w:rPr>
                <w:b/>
                <w:bCs/>
                <w:sz w:val="20"/>
                <w:szCs w:val="20"/>
              </w:rPr>
              <w:t xml:space="preserve">Probability </w:t>
            </w:r>
            <w:r w:rsidRPr="00694A6D">
              <w:rPr>
                <w:sz w:val="16"/>
                <w:szCs w:val="16"/>
              </w:rPr>
              <w:t xml:space="preserve">3, </w:t>
            </w:r>
          </w:p>
          <w:p w14:paraId="72ACC8C0" w14:textId="571B97FA" w:rsidR="000E0521" w:rsidRPr="007C6B32" w:rsidRDefault="00694A6D" w:rsidP="00694A6D">
            <w:pPr>
              <w:spacing w:after="0" w:line="240" w:lineRule="auto"/>
              <w:rPr>
                <w:rFonts w:cs="Arial"/>
                <w:i/>
                <w:sz w:val="20"/>
                <w:szCs w:val="20"/>
              </w:rPr>
            </w:pPr>
            <w:r w:rsidRPr="00694A6D">
              <w:rPr>
                <w:b/>
                <w:bCs/>
                <w:sz w:val="20"/>
                <w:szCs w:val="20"/>
              </w:rPr>
              <w:t xml:space="preserve">Impact on results </w:t>
            </w:r>
            <w:r w:rsidRPr="00694A6D">
              <w:rPr>
                <w:sz w:val="16"/>
                <w:szCs w:val="16"/>
              </w:rPr>
              <w:t>3,</w:t>
            </w:r>
          </w:p>
        </w:tc>
        <w:tc>
          <w:tcPr>
            <w:tcW w:w="2409" w:type="dxa"/>
          </w:tcPr>
          <w:p w14:paraId="2B80C335" w14:textId="434DE913" w:rsidR="000E0521" w:rsidRPr="007C6B32" w:rsidRDefault="00694A6D" w:rsidP="005931B0">
            <w:pPr>
              <w:spacing w:after="0" w:line="240" w:lineRule="auto"/>
              <w:rPr>
                <w:rFonts w:cs="Arial"/>
                <w:i/>
                <w:sz w:val="20"/>
                <w:szCs w:val="20"/>
              </w:rPr>
            </w:pPr>
            <w:r>
              <w:rPr>
                <w:rFonts w:cs="Arial"/>
                <w:sz w:val="20"/>
                <w:szCs w:val="20"/>
              </w:rPr>
              <w:t>In the</w:t>
            </w:r>
            <w:r w:rsidRPr="00DE067F">
              <w:rPr>
                <w:rFonts w:cs="Arial"/>
                <w:sz w:val="20"/>
                <w:szCs w:val="20"/>
              </w:rPr>
              <w:t xml:space="preserve"> reviewed </w:t>
            </w:r>
            <w:r>
              <w:rPr>
                <w:rFonts w:cs="Arial"/>
                <w:sz w:val="20"/>
                <w:szCs w:val="20"/>
              </w:rPr>
              <w:t xml:space="preserve">of the </w:t>
            </w:r>
            <w:r w:rsidRPr="00DE067F">
              <w:rPr>
                <w:rFonts w:cs="Arial"/>
                <w:sz w:val="20"/>
                <w:szCs w:val="20"/>
              </w:rPr>
              <w:t xml:space="preserve">national </w:t>
            </w:r>
            <w:r w:rsidR="00A62589">
              <w:rPr>
                <w:rFonts w:cs="Arial"/>
                <w:sz w:val="20"/>
                <w:szCs w:val="20"/>
              </w:rPr>
              <w:t>a</w:t>
            </w:r>
            <w:r w:rsidR="00720C23">
              <w:rPr>
                <w:rFonts w:cs="Arial"/>
                <w:sz w:val="20"/>
                <w:szCs w:val="20"/>
              </w:rPr>
              <w:t xml:space="preserve"> </w:t>
            </w:r>
            <w:r w:rsidR="00A62589">
              <w:rPr>
                <w:rFonts w:cs="Arial"/>
                <w:sz w:val="20"/>
                <w:szCs w:val="20"/>
              </w:rPr>
              <w:t>L</w:t>
            </w:r>
            <w:r w:rsidR="00720C23">
              <w:rPr>
                <w:rFonts w:cs="Arial"/>
                <w:sz w:val="20"/>
                <w:szCs w:val="20"/>
              </w:rPr>
              <w:t>a</w:t>
            </w:r>
            <w:r w:rsidR="00A62589">
              <w:rPr>
                <w:rFonts w:cs="Arial"/>
                <w:sz w:val="20"/>
                <w:szCs w:val="20"/>
              </w:rPr>
              <w:t>nd</w:t>
            </w:r>
            <w:r w:rsidRPr="00DE067F">
              <w:rPr>
                <w:rFonts w:cs="Arial"/>
                <w:sz w:val="20"/>
                <w:szCs w:val="20"/>
              </w:rPr>
              <w:t xml:space="preserve"> policy </w:t>
            </w:r>
            <w:r>
              <w:rPr>
                <w:rFonts w:cs="Arial"/>
                <w:sz w:val="20"/>
                <w:szCs w:val="20"/>
              </w:rPr>
              <w:t xml:space="preserve">it </w:t>
            </w:r>
            <w:proofErr w:type="gramStart"/>
            <w:r>
              <w:rPr>
                <w:rFonts w:cs="Arial"/>
                <w:sz w:val="20"/>
                <w:szCs w:val="20"/>
              </w:rPr>
              <w:t xml:space="preserve">is </w:t>
            </w:r>
            <w:r w:rsidRPr="00DE067F">
              <w:rPr>
                <w:rFonts w:cs="Arial"/>
                <w:sz w:val="20"/>
                <w:szCs w:val="20"/>
              </w:rPr>
              <w:t xml:space="preserve"> ensure</w:t>
            </w:r>
            <w:r>
              <w:rPr>
                <w:rFonts w:cs="Arial"/>
                <w:sz w:val="20"/>
                <w:szCs w:val="20"/>
              </w:rPr>
              <w:t>d</w:t>
            </w:r>
            <w:proofErr w:type="gramEnd"/>
            <w:r>
              <w:rPr>
                <w:rFonts w:cs="Arial"/>
                <w:sz w:val="20"/>
                <w:szCs w:val="20"/>
              </w:rPr>
              <w:t xml:space="preserve"> that</w:t>
            </w:r>
            <w:r w:rsidRPr="00DE067F">
              <w:rPr>
                <w:rFonts w:cs="Arial"/>
                <w:sz w:val="20"/>
                <w:szCs w:val="20"/>
              </w:rPr>
              <w:t xml:space="preserve"> equal opportunities for both women and men</w:t>
            </w:r>
            <w:r>
              <w:rPr>
                <w:rFonts w:cs="Arial"/>
                <w:sz w:val="20"/>
                <w:szCs w:val="20"/>
              </w:rPr>
              <w:t xml:space="preserve"> are considered to </w:t>
            </w:r>
            <w:r w:rsidRPr="00DE067F">
              <w:rPr>
                <w:rFonts w:cs="Arial"/>
                <w:sz w:val="20"/>
                <w:szCs w:val="20"/>
              </w:rPr>
              <w:t>contribute to transforming or challenging gender inequalities and discrimination.</w:t>
            </w:r>
          </w:p>
        </w:tc>
        <w:tc>
          <w:tcPr>
            <w:tcW w:w="1600" w:type="dxa"/>
          </w:tcPr>
          <w:p w14:paraId="39FBE4FB" w14:textId="31ED5B49" w:rsidR="000E0521" w:rsidRPr="00720C23" w:rsidRDefault="000E0521" w:rsidP="004F3868">
            <w:pPr>
              <w:spacing w:after="0" w:line="240" w:lineRule="auto"/>
              <w:rPr>
                <w:rFonts w:cs="Arial"/>
                <w:sz w:val="20"/>
                <w:szCs w:val="20"/>
              </w:rPr>
            </w:pPr>
            <w:r w:rsidRPr="00720C23">
              <w:rPr>
                <w:rFonts w:cs="Arial"/>
                <w:sz w:val="20"/>
                <w:szCs w:val="20"/>
              </w:rPr>
              <w:t xml:space="preserve"> </w:t>
            </w:r>
            <w:r w:rsidR="00720C23" w:rsidRPr="00720C23">
              <w:rPr>
                <w:rFonts w:cs="Arial"/>
                <w:sz w:val="20"/>
                <w:szCs w:val="20"/>
              </w:rPr>
              <w:t>reduce</w:t>
            </w:r>
          </w:p>
        </w:tc>
      </w:tr>
      <w:tr w:rsidR="000E0521" w:rsidRPr="00A44EC7" w14:paraId="306F7298" w14:textId="77777777" w:rsidTr="000E0521">
        <w:tc>
          <w:tcPr>
            <w:tcW w:w="368" w:type="dxa"/>
          </w:tcPr>
          <w:p w14:paraId="147D32FA" w14:textId="77777777" w:rsidR="000E0521" w:rsidRPr="004D2095" w:rsidRDefault="000E0521" w:rsidP="00F733B8">
            <w:pPr>
              <w:rPr>
                <w:rFonts w:cs="Arial"/>
                <w:sz w:val="20"/>
                <w:szCs w:val="20"/>
              </w:rPr>
            </w:pPr>
          </w:p>
        </w:tc>
        <w:tc>
          <w:tcPr>
            <w:tcW w:w="5134" w:type="dxa"/>
          </w:tcPr>
          <w:p w14:paraId="7E040818" w14:textId="77777777" w:rsidR="0095612B" w:rsidRDefault="0095612B" w:rsidP="0095612B">
            <w:pPr>
              <w:rPr>
                <w:rFonts w:cs="Arial"/>
                <w:sz w:val="20"/>
                <w:szCs w:val="20"/>
              </w:rPr>
            </w:pPr>
            <w:r>
              <w:rPr>
                <w:rFonts w:cs="Arial"/>
                <w:sz w:val="20"/>
                <w:szCs w:val="20"/>
              </w:rPr>
              <w:t>Request for drying floor/plastic mats for rice grain drying</w:t>
            </w:r>
          </w:p>
          <w:p w14:paraId="22194B4F" w14:textId="7BB77A8D" w:rsidR="000E0521" w:rsidRPr="004D2095" w:rsidRDefault="0095612B" w:rsidP="0095612B">
            <w:pPr>
              <w:rPr>
                <w:rFonts w:cs="Arial"/>
                <w:sz w:val="20"/>
                <w:szCs w:val="20"/>
              </w:rPr>
            </w:pPr>
            <w:r>
              <w:rPr>
                <w:rFonts w:cs="Arial"/>
                <w:sz w:val="20"/>
                <w:szCs w:val="20"/>
              </w:rPr>
              <w:t>October 2018</w:t>
            </w:r>
          </w:p>
        </w:tc>
        <w:tc>
          <w:tcPr>
            <w:tcW w:w="1808" w:type="dxa"/>
          </w:tcPr>
          <w:p w14:paraId="3F6AC8CD" w14:textId="3BED6762" w:rsidR="000E0521" w:rsidRPr="004D2095" w:rsidRDefault="0095612B" w:rsidP="00F733B8">
            <w:pPr>
              <w:rPr>
                <w:rFonts w:cs="Arial"/>
                <w:sz w:val="20"/>
                <w:szCs w:val="20"/>
              </w:rPr>
            </w:pPr>
            <w:r>
              <w:rPr>
                <w:rFonts w:cs="Arial"/>
                <w:sz w:val="20"/>
                <w:szCs w:val="20"/>
              </w:rPr>
              <w:t>problem</w:t>
            </w:r>
          </w:p>
        </w:tc>
        <w:tc>
          <w:tcPr>
            <w:tcW w:w="2553" w:type="dxa"/>
          </w:tcPr>
          <w:p w14:paraId="7EA635AA" w14:textId="666F20DC" w:rsidR="000E0521" w:rsidRPr="004D2095" w:rsidRDefault="0095612B" w:rsidP="00F733B8">
            <w:pPr>
              <w:rPr>
                <w:rFonts w:cs="Arial"/>
                <w:sz w:val="20"/>
                <w:szCs w:val="20"/>
              </w:rPr>
            </w:pPr>
            <w:r>
              <w:rPr>
                <w:rFonts w:cs="Arial"/>
                <w:sz w:val="20"/>
                <w:szCs w:val="20"/>
              </w:rPr>
              <w:t>S; 1</w:t>
            </w:r>
          </w:p>
        </w:tc>
        <w:tc>
          <w:tcPr>
            <w:tcW w:w="2409" w:type="dxa"/>
          </w:tcPr>
          <w:p w14:paraId="4965A8C1" w14:textId="05C1E130" w:rsidR="000E0521" w:rsidRPr="001D0F8F" w:rsidRDefault="0095612B" w:rsidP="00F733B8">
            <w:pPr>
              <w:rPr>
                <w:rFonts w:cs="Arial"/>
                <w:szCs w:val="20"/>
              </w:rPr>
            </w:pPr>
            <w:r>
              <w:rPr>
                <w:rFonts w:cs="Arial"/>
                <w:szCs w:val="20"/>
              </w:rPr>
              <w:t>IP and community youths and women beneficiaries have held discussions to seek support from private sector sources including a mining company</w:t>
            </w:r>
          </w:p>
        </w:tc>
        <w:tc>
          <w:tcPr>
            <w:tcW w:w="1600" w:type="dxa"/>
          </w:tcPr>
          <w:p w14:paraId="5C07C077" w14:textId="0EC38348" w:rsidR="000E0521" w:rsidRPr="001D0F8F" w:rsidRDefault="00720C23" w:rsidP="00F733B8">
            <w:pPr>
              <w:rPr>
                <w:rFonts w:cs="Arial"/>
                <w:szCs w:val="20"/>
              </w:rPr>
            </w:pPr>
            <w:r>
              <w:rPr>
                <w:rFonts w:cs="Arial"/>
                <w:szCs w:val="20"/>
              </w:rPr>
              <w:t>pending</w:t>
            </w:r>
          </w:p>
        </w:tc>
      </w:tr>
    </w:tbl>
    <w:p w14:paraId="3E77976F" w14:textId="77777777" w:rsidR="0098200F" w:rsidRDefault="0098200F" w:rsidP="0098200F">
      <w:pPr>
        <w:ind w:left="284"/>
      </w:pPr>
    </w:p>
    <w:p w14:paraId="0CF94D80" w14:textId="77777777" w:rsidR="00055D9C" w:rsidRDefault="00055D9C">
      <w:r>
        <w:br w:type="page"/>
      </w:r>
    </w:p>
    <w:p w14:paraId="531EE89D" w14:textId="77777777" w:rsidR="003A3227" w:rsidRDefault="003A3227" w:rsidP="009924BE">
      <w:pPr>
        <w:pStyle w:val="Heading1"/>
        <w:sectPr w:rsidR="003A3227" w:rsidSect="00380308">
          <w:pgSz w:w="15840" w:h="12240" w:orient="landscape"/>
          <w:pgMar w:top="851" w:right="1440" w:bottom="1440" w:left="709" w:header="720" w:footer="720" w:gutter="0"/>
          <w:cols w:space="720"/>
          <w:docGrid w:linePitch="360"/>
        </w:sectPr>
      </w:pPr>
    </w:p>
    <w:p w14:paraId="63CEA2F4" w14:textId="2A84ABFA" w:rsidR="0022405F" w:rsidRDefault="00344072" w:rsidP="0022405F">
      <w:pPr>
        <w:pStyle w:val="Heading1"/>
      </w:pPr>
      <w:bookmarkStart w:id="27" w:name="_Toc258011"/>
      <w:r>
        <w:lastRenderedPageBreak/>
        <w:t>Partnerships</w:t>
      </w:r>
      <w:bookmarkEnd w:id="27"/>
      <w:r>
        <w:t xml:space="preserve"> </w:t>
      </w:r>
    </w:p>
    <w:p w14:paraId="02968BD7" w14:textId="5C6CE164" w:rsidR="005B38FE" w:rsidRPr="0073674C" w:rsidRDefault="005B38FE" w:rsidP="005B38FE">
      <w:r w:rsidRPr="0073674C">
        <w:t>This project is promoting partnerships between the Government of Sierra Leone</w:t>
      </w:r>
      <w:r>
        <w:t xml:space="preserve"> (Government Department and Agencies), </w:t>
      </w:r>
      <w:r w:rsidRPr="0073674C">
        <w:t xml:space="preserve">community </w:t>
      </w:r>
      <w:r>
        <w:t xml:space="preserve">structure and </w:t>
      </w:r>
      <w:r w:rsidRPr="0073674C">
        <w:t xml:space="preserve">people to </w:t>
      </w:r>
      <w:r w:rsidR="00B27548">
        <w:t xml:space="preserve">raised awareness on Disaster and </w:t>
      </w:r>
      <w:proofErr w:type="gramStart"/>
      <w:r w:rsidR="00B27548">
        <w:t>take action</w:t>
      </w:r>
      <w:proofErr w:type="gramEnd"/>
      <w:r w:rsidR="00B27548">
        <w:t xml:space="preserve"> to reduce disaster in Disaster prone communities. </w:t>
      </w:r>
    </w:p>
    <w:p w14:paraId="094E5544" w14:textId="5BA90297" w:rsidR="0022405F" w:rsidRDefault="0022405F" w:rsidP="0022405F">
      <w:pPr>
        <w:pStyle w:val="Heading1"/>
        <w:numPr>
          <w:ilvl w:val="0"/>
          <w:numId w:val="0"/>
        </w:numPr>
        <w:ind w:left="360"/>
      </w:pPr>
      <w:bookmarkStart w:id="28" w:name="_Toc258012"/>
      <w:r>
        <w:t>Innovative Initiatives</w:t>
      </w:r>
      <w:bookmarkEnd w:id="28"/>
    </w:p>
    <w:p w14:paraId="1FA47759" w14:textId="1E64066C" w:rsidR="003E0560" w:rsidRPr="003E0560" w:rsidRDefault="003E0560" w:rsidP="003E0560">
      <w:r>
        <w:t>The payment</w:t>
      </w:r>
      <w:r w:rsidR="00C15B87">
        <w:t xml:space="preserve"> channel </w:t>
      </w:r>
      <w:r>
        <w:t>of D</w:t>
      </w:r>
      <w:r w:rsidR="00C15B87">
        <w:t xml:space="preserve">RRM volunteers were originally done through transfer of funds in their Bank Account. </w:t>
      </w:r>
      <w:r w:rsidR="00183940">
        <w:t>However, for</w:t>
      </w:r>
      <w:r w:rsidR="00C15B87">
        <w:t xml:space="preserve"> ease of money transfer, payment </w:t>
      </w:r>
      <w:proofErr w:type="gramStart"/>
      <w:r w:rsidR="00C15B87">
        <w:t>were</w:t>
      </w:r>
      <w:proofErr w:type="gramEnd"/>
      <w:r w:rsidR="00C15B87">
        <w:t xml:space="preserve"> later done through </w:t>
      </w:r>
      <w:proofErr w:type="spellStart"/>
      <w:r w:rsidR="00C15B87">
        <w:t>OrangeMoney</w:t>
      </w:r>
      <w:proofErr w:type="spellEnd"/>
    </w:p>
    <w:p w14:paraId="1D29D764" w14:textId="77777777" w:rsidR="007D2912" w:rsidRDefault="00F776E6" w:rsidP="009924BE">
      <w:pPr>
        <w:pStyle w:val="Heading1"/>
      </w:pPr>
      <w:bookmarkStart w:id="29" w:name="_Toc258013"/>
      <w:r>
        <w:t xml:space="preserve">Challenges </w:t>
      </w:r>
      <w:r w:rsidR="00C91185">
        <w:t>Lessons learned</w:t>
      </w:r>
      <w:r w:rsidR="007D2912">
        <w:t xml:space="preserve"> and Recommendations</w:t>
      </w:r>
      <w:bookmarkEnd w:id="29"/>
    </w:p>
    <w:p w14:paraId="0F7506CD" w14:textId="57C2696F" w:rsidR="00C42BFF" w:rsidRDefault="00C42BFF" w:rsidP="00C42BFF">
      <w:pPr>
        <w:pStyle w:val="ListParagraph"/>
        <w:numPr>
          <w:ilvl w:val="0"/>
          <w:numId w:val="25"/>
        </w:numPr>
        <w:spacing w:after="160" w:line="259" w:lineRule="auto"/>
      </w:pPr>
      <w:r>
        <w:t>Over 80% of teachers who were trained in the subject area were now to successfully replicate it in their classes</w:t>
      </w:r>
    </w:p>
    <w:p w14:paraId="58539AA5" w14:textId="7A5C39F7" w:rsidR="00C42BFF" w:rsidRDefault="00C42BFF" w:rsidP="00C42BFF">
      <w:pPr>
        <w:pStyle w:val="ListParagraph"/>
        <w:numPr>
          <w:ilvl w:val="0"/>
          <w:numId w:val="25"/>
        </w:numPr>
        <w:spacing w:after="160" w:line="259" w:lineRule="auto"/>
      </w:pPr>
      <w:r>
        <w:t>Based on discussions held with some District school authorities’ their responses show great sense of willingness to incorporate the DRRM module into the regular school curriculum</w:t>
      </w:r>
    </w:p>
    <w:p w14:paraId="472197E0" w14:textId="77777777" w:rsidR="00C42BFF" w:rsidRDefault="00C42BFF" w:rsidP="00C42BFF">
      <w:pPr>
        <w:pStyle w:val="ListParagraph"/>
        <w:numPr>
          <w:ilvl w:val="0"/>
          <w:numId w:val="25"/>
        </w:numPr>
        <w:jc w:val="both"/>
      </w:pPr>
      <w:r>
        <w:t xml:space="preserve">Divided stakeholder interests and stereotypic notions about one another in the extractive sector caused adversary among stakeholders. This created apprehension to stakeholder dialogue. Bilateral stakeholder consultations through a well-known and respected CSO (IP) leveraged the need for open discussions and dialogue among stakeholders. CSOs were given training in new approaches of advocacy and developed a development focused and partnership-based advocacy plan that all other stakeholders contributed into and adopted. </w:t>
      </w:r>
    </w:p>
    <w:p w14:paraId="3F28B676" w14:textId="77777777" w:rsidR="00C42BFF" w:rsidRDefault="00C42BFF" w:rsidP="00C42BFF">
      <w:pPr>
        <w:pStyle w:val="ListParagraph"/>
        <w:spacing w:after="160" w:line="259" w:lineRule="auto"/>
      </w:pPr>
    </w:p>
    <w:p w14:paraId="586426C5" w14:textId="77777777" w:rsidR="007700CB" w:rsidRDefault="007700CB" w:rsidP="00C91185">
      <w:pPr>
        <w:pStyle w:val="Title"/>
        <w:numPr>
          <w:ilvl w:val="0"/>
          <w:numId w:val="0"/>
        </w:numPr>
        <w:ind w:left="502" w:hanging="360"/>
      </w:pPr>
    </w:p>
    <w:p w14:paraId="153039EC" w14:textId="77777777" w:rsidR="00C91185" w:rsidRDefault="00C91185" w:rsidP="00C91185"/>
    <w:p w14:paraId="762ACADA" w14:textId="77777777" w:rsidR="003A3227" w:rsidRDefault="003A3227">
      <w:pPr>
        <w:rPr>
          <w:rFonts w:eastAsiaTheme="majorEastAsia"/>
          <w:b/>
          <w:bCs/>
          <w:color w:val="365F91" w:themeColor="accent1" w:themeShade="BF"/>
          <w:sz w:val="36"/>
          <w:szCs w:val="36"/>
        </w:rPr>
      </w:pPr>
      <w:bookmarkStart w:id="30" w:name="_Toc401569393"/>
      <w:r>
        <w:br w:type="page"/>
      </w:r>
    </w:p>
    <w:p w14:paraId="62B50F45" w14:textId="77777777" w:rsidR="008F1B2D" w:rsidRPr="0002157C" w:rsidRDefault="005D4525" w:rsidP="009924BE">
      <w:pPr>
        <w:pStyle w:val="Heading1"/>
      </w:pPr>
      <w:bookmarkStart w:id="31" w:name="_Toc258014"/>
      <w:r w:rsidRPr="0002157C">
        <w:lastRenderedPageBreak/>
        <w:t>Financial</w:t>
      </w:r>
      <w:r w:rsidR="00CD4E10" w:rsidRPr="0002157C">
        <w:t xml:space="preserve"> </w:t>
      </w:r>
      <w:r w:rsidR="0002157C" w:rsidRPr="0002157C">
        <w:t>report</w:t>
      </w:r>
      <w:r w:rsidR="004849AC">
        <w:t xml:space="preserve"> 201</w:t>
      </w:r>
      <w:bookmarkEnd w:id="30"/>
      <w:r w:rsidR="00F776E6">
        <w:t>6</w:t>
      </w:r>
      <w:r w:rsidR="00AD5B6C">
        <w:rPr>
          <w:rStyle w:val="FootnoteReference"/>
        </w:rPr>
        <w:footnoteReference w:id="1"/>
      </w:r>
      <w:bookmarkEnd w:id="31"/>
    </w:p>
    <w:p w14:paraId="5717B07E" w14:textId="77777777" w:rsidR="001552AC" w:rsidRDefault="001552AC" w:rsidP="004849AC">
      <w:pPr>
        <w:jc w:val="center"/>
        <w:rPr>
          <w:b/>
          <w:bCs/>
          <w:sz w:val="28"/>
          <w:szCs w:val="28"/>
          <w:u w:val="single"/>
        </w:rPr>
      </w:pPr>
      <w:r>
        <w:rPr>
          <w:b/>
          <w:bCs/>
          <w:sz w:val="28"/>
          <w:szCs w:val="28"/>
          <w:u w:val="single"/>
        </w:rPr>
        <w:t xml:space="preserve">Table </w:t>
      </w:r>
      <w:r w:rsidR="00F776E6">
        <w:rPr>
          <w:b/>
          <w:bCs/>
          <w:sz w:val="28"/>
          <w:szCs w:val="28"/>
          <w:u w:val="single"/>
        </w:rPr>
        <w:t>1:</w:t>
      </w:r>
      <w:r>
        <w:rPr>
          <w:b/>
          <w:bCs/>
          <w:sz w:val="28"/>
          <w:szCs w:val="28"/>
          <w:u w:val="single"/>
        </w:rPr>
        <w:t xml:space="preserve"> Overview of available resources for the project duration</w:t>
      </w:r>
    </w:p>
    <w:p w14:paraId="42DAB73A" w14:textId="77777777" w:rsidR="001552AC" w:rsidRDefault="001552AC" w:rsidP="004849AC">
      <w:pPr>
        <w:jc w:val="center"/>
        <w:rPr>
          <w:rFonts w:ascii="Corbel" w:hAnsi="Corbel"/>
          <w:i/>
          <w:color w:val="A6A6A6"/>
          <w:sz w:val="20"/>
        </w:rPr>
      </w:pPr>
    </w:p>
    <w:p w14:paraId="5BB403A9" w14:textId="77777777" w:rsidR="001552AC" w:rsidRDefault="001552AC" w:rsidP="004849AC">
      <w:pPr>
        <w:jc w:val="center"/>
        <w:rPr>
          <w:rFonts w:ascii="Corbel" w:hAnsi="Corbel"/>
          <w:i/>
          <w:color w:val="A6A6A6"/>
          <w:sz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735"/>
        <w:gridCol w:w="985"/>
        <w:gridCol w:w="1091"/>
        <w:gridCol w:w="941"/>
        <w:gridCol w:w="1764"/>
        <w:gridCol w:w="2725"/>
      </w:tblGrid>
      <w:tr w:rsidR="00D11568" w:rsidRPr="00CB3BD0" w14:paraId="36D3675E" w14:textId="77777777" w:rsidTr="00D11568">
        <w:trPr>
          <w:trHeight w:val="277"/>
        </w:trPr>
        <w:tc>
          <w:tcPr>
            <w:tcW w:w="1249" w:type="dxa"/>
            <w:vMerge w:val="restart"/>
            <w:shd w:val="clear" w:color="auto" w:fill="C4BC96" w:themeFill="background2" w:themeFillShade="BF"/>
          </w:tcPr>
          <w:p w14:paraId="23FD5133" w14:textId="77777777" w:rsidR="00D11568" w:rsidRPr="00CB3BD0" w:rsidRDefault="00D11568" w:rsidP="00F733B8">
            <w:pPr>
              <w:jc w:val="both"/>
              <w:rPr>
                <w:b/>
                <w:sz w:val="24"/>
                <w:szCs w:val="24"/>
              </w:rPr>
            </w:pPr>
            <w:r>
              <w:rPr>
                <w:b/>
                <w:sz w:val="24"/>
                <w:szCs w:val="24"/>
              </w:rPr>
              <w:t>Donor</w:t>
            </w:r>
          </w:p>
        </w:tc>
        <w:tc>
          <w:tcPr>
            <w:tcW w:w="1735" w:type="dxa"/>
            <w:vMerge w:val="restart"/>
            <w:shd w:val="clear" w:color="auto" w:fill="C4BC96" w:themeFill="background2" w:themeFillShade="BF"/>
          </w:tcPr>
          <w:p w14:paraId="4820CD18" w14:textId="77777777" w:rsidR="00D11568" w:rsidRPr="00CB3BD0" w:rsidRDefault="00D11568" w:rsidP="00F733B8">
            <w:pPr>
              <w:jc w:val="both"/>
              <w:rPr>
                <w:b/>
                <w:sz w:val="24"/>
                <w:szCs w:val="24"/>
              </w:rPr>
            </w:pPr>
            <w:r>
              <w:rPr>
                <w:b/>
                <w:sz w:val="24"/>
                <w:szCs w:val="24"/>
              </w:rPr>
              <w:t>contribution</w:t>
            </w:r>
          </w:p>
        </w:tc>
        <w:tc>
          <w:tcPr>
            <w:tcW w:w="3017" w:type="dxa"/>
            <w:gridSpan w:val="3"/>
            <w:shd w:val="clear" w:color="auto" w:fill="C4BC96" w:themeFill="background2" w:themeFillShade="BF"/>
          </w:tcPr>
          <w:p w14:paraId="2D68FB12" w14:textId="77777777" w:rsidR="00D11568" w:rsidRDefault="00D11568" w:rsidP="00F733B8">
            <w:pPr>
              <w:jc w:val="both"/>
              <w:rPr>
                <w:b/>
                <w:sz w:val="24"/>
                <w:szCs w:val="24"/>
              </w:rPr>
            </w:pPr>
            <w:r>
              <w:rPr>
                <w:b/>
                <w:sz w:val="24"/>
                <w:szCs w:val="24"/>
              </w:rPr>
              <w:t xml:space="preserve">Expenses </w:t>
            </w:r>
          </w:p>
        </w:tc>
        <w:tc>
          <w:tcPr>
            <w:tcW w:w="1764" w:type="dxa"/>
            <w:vMerge w:val="restart"/>
            <w:shd w:val="clear" w:color="auto" w:fill="C4BC96" w:themeFill="background2" w:themeFillShade="BF"/>
          </w:tcPr>
          <w:p w14:paraId="2F74A3DA" w14:textId="77777777" w:rsidR="00D11568" w:rsidRPr="00CB3BD0" w:rsidRDefault="007A34A3" w:rsidP="00F733B8">
            <w:pPr>
              <w:jc w:val="both"/>
              <w:rPr>
                <w:b/>
                <w:sz w:val="24"/>
                <w:szCs w:val="24"/>
              </w:rPr>
            </w:pPr>
            <w:r>
              <w:rPr>
                <w:b/>
                <w:sz w:val="24"/>
                <w:szCs w:val="24"/>
              </w:rPr>
              <w:t>Total expenses</w:t>
            </w:r>
          </w:p>
        </w:tc>
        <w:tc>
          <w:tcPr>
            <w:tcW w:w="2725" w:type="dxa"/>
            <w:vMerge w:val="restart"/>
            <w:shd w:val="clear" w:color="auto" w:fill="C4BC96" w:themeFill="background2" w:themeFillShade="BF"/>
          </w:tcPr>
          <w:p w14:paraId="28BEB285" w14:textId="77777777" w:rsidR="00D11568" w:rsidRPr="00CB3BD0" w:rsidRDefault="00D11568" w:rsidP="00D11568">
            <w:pPr>
              <w:ind w:right="-72"/>
              <w:jc w:val="both"/>
              <w:rPr>
                <w:b/>
                <w:sz w:val="24"/>
                <w:szCs w:val="24"/>
              </w:rPr>
            </w:pPr>
            <w:r w:rsidRPr="00CB3BD0">
              <w:rPr>
                <w:b/>
                <w:sz w:val="24"/>
                <w:szCs w:val="24"/>
              </w:rPr>
              <w:t>B</w:t>
            </w:r>
            <w:r>
              <w:rPr>
                <w:b/>
                <w:sz w:val="24"/>
                <w:szCs w:val="24"/>
              </w:rPr>
              <w:t>alance</w:t>
            </w:r>
          </w:p>
        </w:tc>
      </w:tr>
      <w:tr w:rsidR="00D11568" w:rsidRPr="00CB3BD0" w14:paraId="2500EC91" w14:textId="77777777" w:rsidTr="00D11568">
        <w:trPr>
          <w:trHeight w:val="299"/>
        </w:trPr>
        <w:tc>
          <w:tcPr>
            <w:tcW w:w="1249" w:type="dxa"/>
            <w:vMerge/>
            <w:shd w:val="clear" w:color="auto" w:fill="99CCFF"/>
          </w:tcPr>
          <w:p w14:paraId="67314CD3" w14:textId="77777777" w:rsidR="00D11568" w:rsidRDefault="00D11568" w:rsidP="00F733B8">
            <w:pPr>
              <w:jc w:val="both"/>
              <w:rPr>
                <w:b/>
                <w:sz w:val="24"/>
                <w:szCs w:val="24"/>
              </w:rPr>
            </w:pPr>
          </w:p>
        </w:tc>
        <w:tc>
          <w:tcPr>
            <w:tcW w:w="1735" w:type="dxa"/>
            <w:vMerge/>
            <w:shd w:val="clear" w:color="auto" w:fill="99CCFF"/>
          </w:tcPr>
          <w:p w14:paraId="695D2606" w14:textId="77777777" w:rsidR="00D11568" w:rsidRDefault="00D11568" w:rsidP="00F733B8">
            <w:pPr>
              <w:jc w:val="both"/>
              <w:rPr>
                <w:b/>
                <w:sz w:val="24"/>
                <w:szCs w:val="24"/>
              </w:rPr>
            </w:pPr>
          </w:p>
        </w:tc>
        <w:tc>
          <w:tcPr>
            <w:tcW w:w="985" w:type="dxa"/>
            <w:shd w:val="clear" w:color="auto" w:fill="C4BC96" w:themeFill="background2" w:themeFillShade="BF"/>
          </w:tcPr>
          <w:p w14:paraId="3588992F" w14:textId="77777777" w:rsidR="00D11568" w:rsidRPr="00D11568" w:rsidRDefault="00B82285" w:rsidP="00F733B8">
            <w:pPr>
              <w:jc w:val="both"/>
              <w:rPr>
                <w:b/>
                <w:sz w:val="24"/>
                <w:szCs w:val="24"/>
                <w:highlight w:val="yellow"/>
              </w:rPr>
            </w:pPr>
            <w:r>
              <w:rPr>
                <w:b/>
                <w:sz w:val="24"/>
                <w:szCs w:val="24"/>
                <w:highlight w:val="yellow"/>
              </w:rPr>
              <w:t>Year 2014</w:t>
            </w:r>
          </w:p>
        </w:tc>
        <w:tc>
          <w:tcPr>
            <w:tcW w:w="1091" w:type="dxa"/>
            <w:shd w:val="clear" w:color="auto" w:fill="C4BC96" w:themeFill="background2" w:themeFillShade="BF"/>
          </w:tcPr>
          <w:p w14:paraId="54697438" w14:textId="77777777" w:rsidR="00D11568" w:rsidRPr="00D11568" w:rsidRDefault="00B82285" w:rsidP="00F733B8">
            <w:pPr>
              <w:jc w:val="both"/>
              <w:rPr>
                <w:b/>
                <w:sz w:val="24"/>
                <w:szCs w:val="24"/>
                <w:highlight w:val="yellow"/>
              </w:rPr>
            </w:pPr>
            <w:r>
              <w:rPr>
                <w:b/>
                <w:sz w:val="24"/>
                <w:szCs w:val="24"/>
                <w:highlight w:val="yellow"/>
              </w:rPr>
              <w:t>Year 2015</w:t>
            </w:r>
          </w:p>
        </w:tc>
        <w:tc>
          <w:tcPr>
            <w:tcW w:w="941" w:type="dxa"/>
            <w:shd w:val="clear" w:color="auto" w:fill="C4BC96" w:themeFill="background2" w:themeFillShade="BF"/>
          </w:tcPr>
          <w:p w14:paraId="6C9C6182" w14:textId="77777777" w:rsidR="00D11568" w:rsidRPr="00D11568" w:rsidRDefault="00B82285" w:rsidP="00F733B8">
            <w:pPr>
              <w:jc w:val="both"/>
              <w:rPr>
                <w:b/>
                <w:sz w:val="24"/>
                <w:szCs w:val="24"/>
                <w:highlight w:val="yellow"/>
              </w:rPr>
            </w:pPr>
            <w:r>
              <w:rPr>
                <w:b/>
                <w:sz w:val="24"/>
                <w:szCs w:val="24"/>
                <w:highlight w:val="yellow"/>
              </w:rPr>
              <w:t>Year 2016</w:t>
            </w:r>
          </w:p>
        </w:tc>
        <w:tc>
          <w:tcPr>
            <w:tcW w:w="1764" w:type="dxa"/>
            <w:vMerge/>
            <w:shd w:val="clear" w:color="auto" w:fill="C4BC96" w:themeFill="background2" w:themeFillShade="BF"/>
          </w:tcPr>
          <w:p w14:paraId="465597E9" w14:textId="77777777" w:rsidR="00D11568" w:rsidRDefault="00D11568" w:rsidP="00F733B8">
            <w:pPr>
              <w:jc w:val="both"/>
              <w:rPr>
                <w:b/>
                <w:sz w:val="24"/>
                <w:szCs w:val="24"/>
              </w:rPr>
            </w:pPr>
          </w:p>
        </w:tc>
        <w:tc>
          <w:tcPr>
            <w:tcW w:w="2725" w:type="dxa"/>
            <w:vMerge/>
            <w:shd w:val="clear" w:color="auto" w:fill="99CCFF"/>
          </w:tcPr>
          <w:p w14:paraId="5CB19DD5" w14:textId="77777777" w:rsidR="00D11568" w:rsidRPr="00CB3BD0" w:rsidRDefault="00D11568" w:rsidP="00D11568">
            <w:pPr>
              <w:ind w:right="-72"/>
              <w:jc w:val="both"/>
              <w:rPr>
                <w:b/>
                <w:sz w:val="24"/>
                <w:szCs w:val="24"/>
              </w:rPr>
            </w:pPr>
          </w:p>
        </w:tc>
      </w:tr>
      <w:tr w:rsidR="00D11568" w:rsidRPr="00CB3BD0" w14:paraId="1ACAACD9" w14:textId="77777777" w:rsidTr="00D11568">
        <w:trPr>
          <w:trHeight w:val="389"/>
        </w:trPr>
        <w:tc>
          <w:tcPr>
            <w:tcW w:w="1249" w:type="dxa"/>
            <w:shd w:val="clear" w:color="auto" w:fill="auto"/>
          </w:tcPr>
          <w:p w14:paraId="2F8037A4" w14:textId="77777777" w:rsidR="00D11568" w:rsidRPr="00CB3BD0" w:rsidRDefault="00D11568" w:rsidP="00F733B8">
            <w:pPr>
              <w:jc w:val="both"/>
              <w:rPr>
                <w:sz w:val="24"/>
                <w:szCs w:val="24"/>
              </w:rPr>
            </w:pPr>
            <w:r w:rsidRPr="00CB3BD0">
              <w:rPr>
                <w:sz w:val="24"/>
                <w:szCs w:val="24"/>
              </w:rPr>
              <w:t>UNDP</w:t>
            </w:r>
          </w:p>
        </w:tc>
        <w:tc>
          <w:tcPr>
            <w:tcW w:w="1735" w:type="dxa"/>
            <w:shd w:val="clear" w:color="auto" w:fill="auto"/>
          </w:tcPr>
          <w:p w14:paraId="64E3548F" w14:textId="77777777" w:rsidR="00D11568" w:rsidRPr="00CB3BD0" w:rsidRDefault="00D11568" w:rsidP="00F733B8">
            <w:pPr>
              <w:jc w:val="both"/>
              <w:rPr>
                <w:sz w:val="24"/>
                <w:szCs w:val="24"/>
              </w:rPr>
            </w:pPr>
          </w:p>
        </w:tc>
        <w:tc>
          <w:tcPr>
            <w:tcW w:w="985" w:type="dxa"/>
          </w:tcPr>
          <w:p w14:paraId="002FE4D2" w14:textId="77777777" w:rsidR="00D11568" w:rsidRPr="00CB3BD0" w:rsidRDefault="00D11568" w:rsidP="00F733B8">
            <w:pPr>
              <w:jc w:val="both"/>
              <w:rPr>
                <w:sz w:val="24"/>
                <w:szCs w:val="24"/>
              </w:rPr>
            </w:pPr>
          </w:p>
        </w:tc>
        <w:tc>
          <w:tcPr>
            <w:tcW w:w="1091" w:type="dxa"/>
          </w:tcPr>
          <w:p w14:paraId="4869EADC" w14:textId="77777777" w:rsidR="00D11568" w:rsidRPr="00CB3BD0" w:rsidRDefault="00D11568" w:rsidP="00F733B8">
            <w:pPr>
              <w:jc w:val="both"/>
              <w:rPr>
                <w:sz w:val="24"/>
                <w:szCs w:val="24"/>
              </w:rPr>
            </w:pPr>
          </w:p>
        </w:tc>
        <w:tc>
          <w:tcPr>
            <w:tcW w:w="941" w:type="dxa"/>
          </w:tcPr>
          <w:p w14:paraId="2263D7F6" w14:textId="77777777" w:rsidR="00D11568" w:rsidRPr="00CB3BD0" w:rsidRDefault="00D11568" w:rsidP="00F733B8">
            <w:pPr>
              <w:jc w:val="both"/>
              <w:rPr>
                <w:sz w:val="24"/>
                <w:szCs w:val="24"/>
              </w:rPr>
            </w:pPr>
          </w:p>
        </w:tc>
        <w:tc>
          <w:tcPr>
            <w:tcW w:w="1764" w:type="dxa"/>
            <w:shd w:val="clear" w:color="auto" w:fill="DDD9C3" w:themeFill="background2" w:themeFillShade="E6"/>
          </w:tcPr>
          <w:p w14:paraId="6B60B8A7" w14:textId="77777777" w:rsidR="00D11568" w:rsidRPr="00CB3BD0" w:rsidRDefault="00D11568" w:rsidP="00F733B8">
            <w:pPr>
              <w:jc w:val="both"/>
              <w:rPr>
                <w:sz w:val="24"/>
                <w:szCs w:val="24"/>
              </w:rPr>
            </w:pPr>
          </w:p>
        </w:tc>
        <w:tc>
          <w:tcPr>
            <w:tcW w:w="2725" w:type="dxa"/>
            <w:shd w:val="clear" w:color="auto" w:fill="auto"/>
          </w:tcPr>
          <w:p w14:paraId="7898D906" w14:textId="77777777" w:rsidR="00D11568" w:rsidRPr="00CB3BD0" w:rsidRDefault="00D11568" w:rsidP="00F733B8">
            <w:pPr>
              <w:ind w:right="-72"/>
              <w:jc w:val="both"/>
              <w:rPr>
                <w:sz w:val="24"/>
                <w:szCs w:val="24"/>
              </w:rPr>
            </w:pPr>
          </w:p>
        </w:tc>
      </w:tr>
      <w:tr w:rsidR="00D11568" w:rsidRPr="00CB3BD0" w14:paraId="2D60D547" w14:textId="77777777" w:rsidTr="00D11568">
        <w:tc>
          <w:tcPr>
            <w:tcW w:w="1249" w:type="dxa"/>
            <w:shd w:val="clear" w:color="auto" w:fill="auto"/>
          </w:tcPr>
          <w:p w14:paraId="6C55C96F" w14:textId="77777777" w:rsidR="00D11568" w:rsidRPr="00CB3BD0" w:rsidRDefault="00D11568" w:rsidP="00F733B8">
            <w:pPr>
              <w:jc w:val="both"/>
              <w:rPr>
                <w:sz w:val="24"/>
                <w:szCs w:val="24"/>
              </w:rPr>
            </w:pPr>
          </w:p>
        </w:tc>
        <w:tc>
          <w:tcPr>
            <w:tcW w:w="1735" w:type="dxa"/>
            <w:shd w:val="clear" w:color="auto" w:fill="auto"/>
          </w:tcPr>
          <w:p w14:paraId="321DA7E7" w14:textId="77777777" w:rsidR="00D11568" w:rsidRPr="00CB3BD0" w:rsidRDefault="00D11568" w:rsidP="00F733B8">
            <w:pPr>
              <w:jc w:val="both"/>
              <w:rPr>
                <w:sz w:val="24"/>
                <w:szCs w:val="24"/>
              </w:rPr>
            </w:pPr>
          </w:p>
        </w:tc>
        <w:tc>
          <w:tcPr>
            <w:tcW w:w="985" w:type="dxa"/>
          </w:tcPr>
          <w:p w14:paraId="36BF1712" w14:textId="77777777" w:rsidR="00D11568" w:rsidRPr="00CB3BD0" w:rsidRDefault="00D11568" w:rsidP="00F733B8">
            <w:pPr>
              <w:jc w:val="both"/>
              <w:rPr>
                <w:sz w:val="24"/>
                <w:szCs w:val="24"/>
              </w:rPr>
            </w:pPr>
          </w:p>
        </w:tc>
        <w:tc>
          <w:tcPr>
            <w:tcW w:w="1091" w:type="dxa"/>
          </w:tcPr>
          <w:p w14:paraId="5BE4D252" w14:textId="77777777" w:rsidR="00D11568" w:rsidRPr="00CB3BD0" w:rsidRDefault="00D11568" w:rsidP="00F733B8">
            <w:pPr>
              <w:jc w:val="both"/>
              <w:rPr>
                <w:sz w:val="24"/>
                <w:szCs w:val="24"/>
              </w:rPr>
            </w:pPr>
          </w:p>
        </w:tc>
        <w:tc>
          <w:tcPr>
            <w:tcW w:w="941" w:type="dxa"/>
          </w:tcPr>
          <w:p w14:paraId="74658A3F" w14:textId="77777777" w:rsidR="00D11568" w:rsidRPr="00CB3BD0" w:rsidRDefault="00D11568" w:rsidP="00F733B8">
            <w:pPr>
              <w:jc w:val="both"/>
              <w:rPr>
                <w:sz w:val="24"/>
                <w:szCs w:val="24"/>
              </w:rPr>
            </w:pPr>
          </w:p>
        </w:tc>
        <w:tc>
          <w:tcPr>
            <w:tcW w:w="1764" w:type="dxa"/>
            <w:shd w:val="clear" w:color="auto" w:fill="DDD9C3" w:themeFill="background2" w:themeFillShade="E6"/>
          </w:tcPr>
          <w:p w14:paraId="767599C1" w14:textId="77777777" w:rsidR="00D11568" w:rsidRPr="00CB3BD0" w:rsidRDefault="00D11568" w:rsidP="00F733B8">
            <w:pPr>
              <w:jc w:val="both"/>
              <w:rPr>
                <w:sz w:val="24"/>
                <w:szCs w:val="24"/>
              </w:rPr>
            </w:pPr>
          </w:p>
        </w:tc>
        <w:tc>
          <w:tcPr>
            <w:tcW w:w="2725" w:type="dxa"/>
            <w:shd w:val="clear" w:color="auto" w:fill="auto"/>
          </w:tcPr>
          <w:p w14:paraId="18987F85" w14:textId="77777777" w:rsidR="00D11568" w:rsidRPr="00CB3BD0" w:rsidRDefault="00D11568" w:rsidP="00F733B8">
            <w:pPr>
              <w:ind w:right="-72"/>
              <w:jc w:val="both"/>
              <w:rPr>
                <w:sz w:val="24"/>
                <w:szCs w:val="24"/>
              </w:rPr>
            </w:pPr>
          </w:p>
        </w:tc>
      </w:tr>
      <w:tr w:rsidR="00D11568" w:rsidRPr="00CB3BD0" w14:paraId="5C61660A" w14:textId="77777777" w:rsidTr="00D11568">
        <w:tc>
          <w:tcPr>
            <w:tcW w:w="1249" w:type="dxa"/>
            <w:shd w:val="clear" w:color="auto" w:fill="auto"/>
          </w:tcPr>
          <w:p w14:paraId="76E2D4F7" w14:textId="77777777" w:rsidR="00D11568" w:rsidRPr="00CB3BD0" w:rsidRDefault="00D11568" w:rsidP="00F733B8">
            <w:pPr>
              <w:jc w:val="both"/>
              <w:rPr>
                <w:sz w:val="24"/>
                <w:szCs w:val="24"/>
              </w:rPr>
            </w:pPr>
          </w:p>
        </w:tc>
        <w:tc>
          <w:tcPr>
            <w:tcW w:w="1735" w:type="dxa"/>
            <w:shd w:val="clear" w:color="auto" w:fill="auto"/>
          </w:tcPr>
          <w:p w14:paraId="7710EF34" w14:textId="77777777" w:rsidR="00D11568" w:rsidRPr="00CB3BD0" w:rsidRDefault="00D11568" w:rsidP="00F733B8">
            <w:pPr>
              <w:jc w:val="both"/>
              <w:rPr>
                <w:sz w:val="24"/>
                <w:szCs w:val="24"/>
              </w:rPr>
            </w:pPr>
          </w:p>
        </w:tc>
        <w:tc>
          <w:tcPr>
            <w:tcW w:w="985" w:type="dxa"/>
          </w:tcPr>
          <w:p w14:paraId="5FB5983F" w14:textId="77777777" w:rsidR="00D11568" w:rsidRPr="00CB3BD0" w:rsidRDefault="00D11568" w:rsidP="00F733B8">
            <w:pPr>
              <w:jc w:val="both"/>
              <w:rPr>
                <w:sz w:val="24"/>
                <w:szCs w:val="24"/>
              </w:rPr>
            </w:pPr>
          </w:p>
        </w:tc>
        <w:tc>
          <w:tcPr>
            <w:tcW w:w="1091" w:type="dxa"/>
          </w:tcPr>
          <w:p w14:paraId="549E9A8D" w14:textId="77777777" w:rsidR="00D11568" w:rsidRPr="00CB3BD0" w:rsidRDefault="00D11568" w:rsidP="00F733B8">
            <w:pPr>
              <w:jc w:val="both"/>
              <w:rPr>
                <w:sz w:val="24"/>
                <w:szCs w:val="24"/>
              </w:rPr>
            </w:pPr>
          </w:p>
        </w:tc>
        <w:tc>
          <w:tcPr>
            <w:tcW w:w="941" w:type="dxa"/>
          </w:tcPr>
          <w:p w14:paraId="639C021D" w14:textId="77777777" w:rsidR="00D11568" w:rsidRPr="00CB3BD0" w:rsidRDefault="00D11568" w:rsidP="00F733B8">
            <w:pPr>
              <w:jc w:val="both"/>
              <w:rPr>
                <w:sz w:val="24"/>
                <w:szCs w:val="24"/>
              </w:rPr>
            </w:pPr>
          </w:p>
        </w:tc>
        <w:tc>
          <w:tcPr>
            <w:tcW w:w="1764" w:type="dxa"/>
            <w:shd w:val="clear" w:color="auto" w:fill="DDD9C3" w:themeFill="background2" w:themeFillShade="E6"/>
          </w:tcPr>
          <w:p w14:paraId="730A0C24" w14:textId="77777777" w:rsidR="00D11568" w:rsidRPr="00CB3BD0" w:rsidRDefault="00D11568" w:rsidP="00F733B8">
            <w:pPr>
              <w:jc w:val="both"/>
              <w:rPr>
                <w:sz w:val="24"/>
                <w:szCs w:val="24"/>
              </w:rPr>
            </w:pPr>
          </w:p>
        </w:tc>
        <w:tc>
          <w:tcPr>
            <w:tcW w:w="2725" w:type="dxa"/>
            <w:shd w:val="clear" w:color="auto" w:fill="auto"/>
          </w:tcPr>
          <w:p w14:paraId="6380B9B6" w14:textId="77777777" w:rsidR="00D11568" w:rsidRPr="00CB3BD0" w:rsidRDefault="00D11568" w:rsidP="00F733B8">
            <w:pPr>
              <w:ind w:right="-72"/>
              <w:jc w:val="both"/>
              <w:rPr>
                <w:sz w:val="24"/>
                <w:szCs w:val="24"/>
              </w:rPr>
            </w:pPr>
          </w:p>
        </w:tc>
      </w:tr>
      <w:tr w:rsidR="00D11568" w:rsidRPr="00CB3BD0" w14:paraId="0DD9946A" w14:textId="77777777" w:rsidTr="00D11568">
        <w:tc>
          <w:tcPr>
            <w:tcW w:w="1249" w:type="dxa"/>
            <w:shd w:val="clear" w:color="auto" w:fill="auto"/>
          </w:tcPr>
          <w:p w14:paraId="1F946F31" w14:textId="77777777" w:rsidR="00D11568" w:rsidRPr="00CB3BD0" w:rsidRDefault="00D11568" w:rsidP="00F733B8">
            <w:pPr>
              <w:jc w:val="both"/>
              <w:rPr>
                <w:sz w:val="24"/>
                <w:szCs w:val="24"/>
              </w:rPr>
            </w:pPr>
          </w:p>
        </w:tc>
        <w:tc>
          <w:tcPr>
            <w:tcW w:w="1735" w:type="dxa"/>
            <w:shd w:val="clear" w:color="auto" w:fill="auto"/>
          </w:tcPr>
          <w:p w14:paraId="1C7A7150" w14:textId="77777777" w:rsidR="00D11568" w:rsidRPr="00CB3BD0" w:rsidRDefault="00D11568" w:rsidP="00F733B8">
            <w:pPr>
              <w:jc w:val="both"/>
              <w:rPr>
                <w:sz w:val="24"/>
                <w:szCs w:val="24"/>
              </w:rPr>
            </w:pPr>
          </w:p>
        </w:tc>
        <w:tc>
          <w:tcPr>
            <w:tcW w:w="985" w:type="dxa"/>
          </w:tcPr>
          <w:p w14:paraId="2059BA9E" w14:textId="77777777" w:rsidR="00D11568" w:rsidRPr="00CB3BD0" w:rsidRDefault="00D11568" w:rsidP="00F733B8">
            <w:pPr>
              <w:jc w:val="both"/>
              <w:rPr>
                <w:sz w:val="24"/>
                <w:szCs w:val="24"/>
              </w:rPr>
            </w:pPr>
          </w:p>
        </w:tc>
        <w:tc>
          <w:tcPr>
            <w:tcW w:w="1091" w:type="dxa"/>
          </w:tcPr>
          <w:p w14:paraId="2D590DDA" w14:textId="77777777" w:rsidR="00D11568" w:rsidRPr="00CB3BD0" w:rsidRDefault="00D11568" w:rsidP="00F733B8">
            <w:pPr>
              <w:jc w:val="both"/>
              <w:rPr>
                <w:sz w:val="24"/>
                <w:szCs w:val="24"/>
              </w:rPr>
            </w:pPr>
          </w:p>
        </w:tc>
        <w:tc>
          <w:tcPr>
            <w:tcW w:w="941" w:type="dxa"/>
          </w:tcPr>
          <w:p w14:paraId="4C751E7D" w14:textId="77777777" w:rsidR="00D11568" w:rsidRPr="00CB3BD0" w:rsidRDefault="00D11568" w:rsidP="00F733B8">
            <w:pPr>
              <w:jc w:val="both"/>
              <w:rPr>
                <w:sz w:val="24"/>
                <w:szCs w:val="24"/>
              </w:rPr>
            </w:pPr>
          </w:p>
        </w:tc>
        <w:tc>
          <w:tcPr>
            <w:tcW w:w="1764" w:type="dxa"/>
            <w:shd w:val="clear" w:color="auto" w:fill="DDD9C3" w:themeFill="background2" w:themeFillShade="E6"/>
          </w:tcPr>
          <w:p w14:paraId="441F8763" w14:textId="77777777" w:rsidR="00D11568" w:rsidRPr="00CB3BD0" w:rsidRDefault="00D11568" w:rsidP="00F733B8">
            <w:pPr>
              <w:jc w:val="both"/>
              <w:rPr>
                <w:sz w:val="24"/>
                <w:szCs w:val="24"/>
              </w:rPr>
            </w:pPr>
          </w:p>
        </w:tc>
        <w:tc>
          <w:tcPr>
            <w:tcW w:w="2725" w:type="dxa"/>
            <w:shd w:val="clear" w:color="auto" w:fill="auto"/>
          </w:tcPr>
          <w:p w14:paraId="0899C2FA" w14:textId="77777777" w:rsidR="00D11568" w:rsidRPr="00CB3BD0" w:rsidRDefault="00D11568" w:rsidP="00F733B8">
            <w:pPr>
              <w:ind w:right="-72"/>
              <w:jc w:val="both"/>
              <w:rPr>
                <w:sz w:val="24"/>
                <w:szCs w:val="24"/>
              </w:rPr>
            </w:pPr>
          </w:p>
        </w:tc>
      </w:tr>
      <w:tr w:rsidR="00D11568" w:rsidRPr="00CB3BD0" w14:paraId="3474EDBB" w14:textId="77777777" w:rsidTr="00D11568">
        <w:tc>
          <w:tcPr>
            <w:tcW w:w="1249" w:type="dxa"/>
            <w:shd w:val="clear" w:color="auto" w:fill="DDD9C3" w:themeFill="background2" w:themeFillShade="E6"/>
          </w:tcPr>
          <w:p w14:paraId="6F1F64B2" w14:textId="77777777" w:rsidR="00D11568" w:rsidRPr="00CB3BD0" w:rsidRDefault="00D11568" w:rsidP="00F733B8">
            <w:pPr>
              <w:jc w:val="both"/>
              <w:rPr>
                <w:sz w:val="24"/>
                <w:szCs w:val="24"/>
              </w:rPr>
            </w:pPr>
            <w:r w:rsidRPr="00CB3BD0">
              <w:rPr>
                <w:sz w:val="24"/>
                <w:szCs w:val="24"/>
              </w:rPr>
              <w:t>TOTAL</w:t>
            </w:r>
          </w:p>
        </w:tc>
        <w:tc>
          <w:tcPr>
            <w:tcW w:w="1735" w:type="dxa"/>
            <w:shd w:val="clear" w:color="auto" w:fill="DDD9C3" w:themeFill="background2" w:themeFillShade="E6"/>
          </w:tcPr>
          <w:p w14:paraId="2266F7BA" w14:textId="77777777" w:rsidR="00D11568" w:rsidRPr="00CB3BD0" w:rsidRDefault="00D11568" w:rsidP="00F733B8">
            <w:pPr>
              <w:jc w:val="both"/>
              <w:rPr>
                <w:sz w:val="24"/>
                <w:szCs w:val="24"/>
              </w:rPr>
            </w:pPr>
          </w:p>
        </w:tc>
        <w:tc>
          <w:tcPr>
            <w:tcW w:w="985" w:type="dxa"/>
            <w:shd w:val="clear" w:color="auto" w:fill="DDD9C3" w:themeFill="background2" w:themeFillShade="E6"/>
          </w:tcPr>
          <w:p w14:paraId="633A662C" w14:textId="77777777" w:rsidR="00D11568" w:rsidRPr="00CB3BD0" w:rsidRDefault="00D11568" w:rsidP="00F733B8">
            <w:pPr>
              <w:jc w:val="both"/>
              <w:rPr>
                <w:sz w:val="24"/>
                <w:szCs w:val="24"/>
              </w:rPr>
            </w:pPr>
          </w:p>
        </w:tc>
        <w:tc>
          <w:tcPr>
            <w:tcW w:w="1091" w:type="dxa"/>
            <w:shd w:val="clear" w:color="auto" w:fill="DDD9C3" w:themeFill="background2" w:themeFillShade="E6"/>
          </w:tcPr>
          <w:p w14:paraId="526E8A63" w14:textId="77777777" w:rsidR="00D11568" w:rsidRPr="00CB3BD0" w:rsidRDefault="00D11568" w:rsidP="00F733B8">
            <w:pPr>
              <w:jc w:val="both"/>
              <w:rPr>
                <w:sz w:val="24"/>
                <w:szCs w:val="24"/>
              </w:rPr>
            </w:pPr>
          </w:p>
        </w:tc>
        <w:tc>
          <w:tcPr>
            <w:tcW w:w="941" w:type="dxa"/>
            <w:shd w:val="clear" w:color="auto" w:fill="DDD9C3" w:themeFill="background2" w:themeFillShade="E6"/>
          </w:tcPr>
          <w:p w14:paraId="75BFE116" w14:textId="77777777" w:rsidR="00D11568" w:rsidRPr="00CB3BD0" w:rsidRDefault="00D11568" w:rsidP="00F733B8">
            <w:pPr>
              <w:jc w:val="both"/>
              <w:rPr>
                <w:sz w:val="24"/>
                <w:szCs w:val="24"/>
              </w:rPr>
            </w:pPr>
          </w:p>
        </w:tc>
        <w:tc>
          <w:tcPr>
            <w:tcW w:w="1764" w:type="dxa"/>
            <w:shd w:val="clear" w:color="auto" w:fill="DDD9C3" w:themeFill="background2" w:themeFillShade="E6"/>
          </w:tcPr>
          <w:p w14:paraId="5D2B0320" w14:textId="77777777" w:rsidR="00D11568" w:rsidRPr="00CB3BD0" w:rsidRDefault="00D11568" w:rsidP="00F733B8">
            <w:pPr>
              <w:jc w:val="both"/>
              <w:rPr>
                <w:sz w:val="24"/>
                <w:szCs w:val="24"/>
              </w:rPr>
            </w:pPr>
          </w:p>
        </w:tc>
        <w:tc>
          <w:tcPr>
            <w:tcW w:w="2725" w:type="dxa"/>
            <w:shd w:val="clear" w:color="auto" w:fill="DDD9C3" w:themeFill="background2" w:themeFillShade="E6"/>
          </w:tcPr>
          <w:p w14:paraId="5623BF76" w14:textId="77777777" w:rsidR="00D11568" w:rsidRPr="00CB3BD0" w:rsidRDefault="00D11568" w:rsidP="00F733B8">
            <w:pPr>
              <w:ind w:right="-72"/>
              <w:jc w:val="both"/>
              <w:rPr>
                <w:sz w:val="24"/>
                <w:szCs w:val="24"/>
              </w:rPr>
            </w:pPr>
          </w:p>
        </w:tc>
      </w:tr>
    </w:tbl>
    <w:p w14:paraId="04D0ECF0" w14:textId="77777777" w:rsidR="001552AC" w:rsidRDefault="001552AC" w:rsidP="001552AC">
      <w:pPr>
        <w:pStyle w:val="ListParagraph"/>
      </w:pPr>
    </w:p>
    <w:p w14:paraId="5E1E6A09" w14:textId="77777777" w:rsidR="007826C0" w:rsidRDefault="007826C0">
      <w:pPr>
        <w:rPr>
          <w:b/>
          <w:bCs/>
          <w:sz w:val="28"/>
          <w:szCs w:val="28"/>
          <w:u w:val="single"/>
        </w:rPr>
      </w:pPr>
    </w:p>
    <w:p w14:paraId="4FD6B39C" w14:textId="77777777" w:rsidR="007826C0" w:rsidRDefault="007826C0">
      <w:pPr>
        <w:rPr>
          <w:b/>
          <w:bCs/>
          <w:sz w:val="28"/>
          <w:szCs w:val="28"/>
          <w:u w:val="single"/>
        </w:rPr>
      </w:pPr>
    </w:p>
    <w:p w14:paraId="7AB5476D" w14:textId="77777777" w:rsidR="001552AC" w:rsidRDefault="001552AC">
      <w:pPr>
        <w:rPr>
          <w:b/>
          <w:bCs/>
          <w:sz w:val="28"/>
          <w:szCs w:val="28"/>
          <w:u w:val="single"/>
        </w:rPr>
      </w:pPr>
      <w:r>
        <w:rPr>
          <w:b/>
          <w:bCs/>
          <w:sz w:val="28"/>
          <w:szCs w:val="28"/>
          <w:u w:val="single"/>
        </w:rPr>
        <w:br w:type="page"/>
      </w:r>
    </w:p>
    <w:p w14:paraId="1782260C" w14:textId="77777777" w:rsidR="004849AC" w:rsidRPr="00806D2A" w:rsidRDefault="008F1B2D" w:rsidP="004849AC">
      <w:pPr>
        <w:jc w:val="center"/>
        <w:rPr>
          <w:b/>
          <w:bCs/>
          <w:sz w:val="28"/>
          <w:szCs w:val="28"/>
          <w:u w:val="single"/>
        </w:rPr>
      </w:pPr>
      <w:r w:rsidRPr="00806D2A">
        <w:rPr>
          <w:b/>
          <w:bCs/>
          <w:sz w:val="28"/>
          <w:szCs w:val="28"/>
          <w:u w:val="single"/>
        </w:rPr>
        <w:lastRenderedPageBreak/>
        <w:t xml:space="preserve">Table </w:t>
      </w:r>
      <w:r w:rsidR="001552AC">
        <w:rPr>
          <w:b/>
          <w:bCs/>
          <w:sz w:val="28"/>
          <w:szCs w:val="28"/>
          <w:u w:val="single"/>
        </w:rPr>
        <w:t>2</w:t>
      </w:r>
      <w:r w:rsidR="00AC6387" w:rsidRPr="00806D2A">
        <w:rPr>
          <w:b/>
          <w:bCs/>
          <w:sz w:val="28"/>
          <w:szCs w:val="28"/>
          <w:u w:val="single"/>
        </w:rPr>
        <w:t xml:space="preserve">: </w:t>
      </w:r>
      <w:r w:rsidR="004849AC" w:rsidRPr="00806D2A">
        <w:rPr>
          <w:b/>
          <w:bCs/>
          <w:sz w:val="28"/>
          <w:szCs w:val="28"/>
          <w:u w:val="single"/>
        </w:rPr>
        <w:t>financial s</w:t>
      </w:r>
      <w:r w:rsidR="003837FF">
        <w:rPr>
          <w:b/>
          <w:bCs/>
          <w:sz w:val="28"/>
          <w:szCs w:val="28"/>
          <w:u w:val="single"/>
        </w:rPr>
        <w:t>ummary (Based on Project Transaction details</w:t>
      </w:r>
      <w:r w:rsidR="004849AC" w:rsidRPr="00806D2A">
        <w:rPr>
          <w:b/>
          <w:bCs/>
          <w:sz w:val="28"/>
          <w:szCs w:val="28"/>
          <w:u w:val="single"/>
        </w:rPr>
        <w:t>)</w:t>
      </w:r>
    </w:p>
    <w:p w14:paraId="76FA612A" w14:textId="77777777" w:rsidR="00FA5B68" w:rsidRDefault="00FA5B68" w:rsidP="00A606C4">
      <w:pPr>
        <w:pStyle w:val="ListParagraph"/>
      </w:pPr>
    </w:p>
    <w:tbl>
      <w:tblPr>
        <w:tblStyle w:val="TableGrid"/>
        <w:tblW w:w="11141" w:type="dxa"/>
        <w:jc w:val="center"/>
        <w:tblLook w:val="04A0" w:firstRow="1" w:lastRow="0" w:firstColumn="1" w:lastColumn="0" w:noHBand="0" w:noVBand="1"/>
      </w:tblPr>
      <w:tblGrid>
        <w:gridCol w:w="2065"/>
        <w:gridCol w:w="2291"/>
        <w:gridCol w:w="1384"/>
        <w:gridCol w:w="1334"/>
        <w:gridCol w:w="1629"/>
        <w:gridCol w:w="1219"/>
        <w:gridCol w:w="1219"/>
      </w:tblGrid>
      <w:tr w:rsidR="004D6080" w:rsidRPr="007177F1" w14:paraId="1884E5C7" w14:textId="77777777" w:rsidTr="008A7A52">
        <w:trPr>
          <w:jc w:val="center"/>
        </w:trPr>
        <w:tc>
          <w:tcPr>
            <w:tcW w:w="2065" w:type="dxa"/>
            <w:shd w:val="clear" w:color="auto" w:fill="C4BC96" w:themeFill="background2" w:themeFillShade="BF"/>
          </w:tcPr>
          <w:p w14:paraId="7E6E7B0B" w14:textId="77777777" w:rsidR="004D6080" w:rsidRPr="007177F1" w:rsidRDefault="004D6080" w:rsidP="00F733B8">
            <w:pPr>
              <w:jc w:val="center"/>
              <w:rPr>
                <w:b/>
                <w:bCs/>
                <w:sz w:val="24"/>
                <w:szCs w:val="24"/>
              </w:rPr>
            </w:pPr>
            <w:r>
              <w:rPr>
                <w:b/>
                <w:bCs/>
                <w:sz w:val="24"/>
                <w:szCs w:val="24"/>
              </w:rPr>
              <w:t>Project Output</w:t>
            </w:r>
          </w:p>
        </w:tc>
        <w:tc>
          <w:tcPr>
            <w:tcW w:w="2291" w:type="dxa"/>
            <w:shd w:val="clear" w:color="auto" w:fill="C4BC96" w:themeFill="background2" w:themeFillShade="BF"/>
          </w:tcPr>
          <w:p w14:paraId="6F735FB0" w14:textId="77777777" w:rsidR="004D6080" w:rsidRDefault="004D6080" w:rsidP="00F733B8">
            <w:pPr>
              <w:jc w:val="center"/>
              <w:rPr>
                <w:b/>
                <w:bCs/>
                <w:sz w:val="24"/>
                <w:szCs w:val="24"/>
              </w:rPr>
            </w:pPr>
            <w:r>
              <w:rPr>
                <w:b/>
                <w:bCs/>
                <w:sz w:val="24"/>
                <w:szCs w:val="24"/>
              </w:rPr>
              <w:t>Planned Activities</w:t>
            </w:r>
          </w:p>
          <w:p w14:paraId="382AC52B" w14:textId="77777777" w:rsidR="004D6080" w:rsidRPr="007177F1" w:rsidRDefault="004D6080" w:rsidP="00F733B8">
            <w:pPr>
              <w:jc w:val="center"/>
              <w:rPr>
                <w:b/>
                <w:bCs/>
                <w:sz w:val="24"/>
                <w:szCs w:val="24"/>
              </w:rPr>
            </w:pPr>
            <w:r>
              <w:rPr>
                <w:b/>
                <w:bCs/>
                <w:sz w:val="24"/>
                <w:szCs w:val="24"/>
              </w:rPr>
              <w:t>(</w:t>
            </w:r>
            <w:r w:rsidRPr="007177F1">
              <w:rPr>
                <w:b/>
                <w:bCs/>
                <w:sz w:val="24"/>
                <w:szCs w:val="24"/>
              </w:rPr>
              <w:t>Activity</w:t>
            </w:r>
            <w:r>
              <w:rPr>
                <w:b/>
                <w:bCs/>
                <w:sz w:val="24"/>
                <w:szCs w:val="24"/>
              </w:rPr>
              <w:t xml:space="preserve"> Results)</w:t>
            </w:r>
            <w:r w:rsidRPr="007177F1">
              <w:rPr>
                <w:b/>
                <w:bCs/>
                <w:sz w:val="24"/>
                <w:szCs w:val="24"/>
              </w:rPr>
              <w:t xml:space="preserve"> </w:t>
            </w:r>
          </w:p>
        </w:tc>
        <w:tc>
          <w:tcPr>
            <w:tcW w:w="1384" w:type="dxa"/>
            <w:shd w:val="clear" w:color="auto" w:fill="C4BC96" w:themeFill="background2" w:themeFillShade="BF"/>
          </w:tcPr>
          <w:p w14:paraId="5BDAE18E" w14:textId="77777777" w:rsidR="004D6080" w:rsidRPr="007177F1" w:rsidRDefault="004D6080" w:rsidP="00F733B8">
            <w:pPr>
              <w:jc w:val="center"/>
              <w:rPr>
                <w:b/>
                <w:bCs/>
                <w:sz w:val="24"/>
                <w:szCs w:val="24"/>
              </w:rPr>
            </w:pPr>
            <w:r w:rsidRPr="007177F1">
              <w:rPr>
                <w:b/>
                <w:bCs/>
                <w:sz w:val="24"/>
                <w:szCs w:val="24"/>
              </w:rPr>
              <w:t>Budget</w:t>
            </w:r>
          </w:p>
        </w:tc>
        <w:tc>
          <w:tcPr>
            <w:tcW w:w="1334" w:type="dxa"/>
            <w:shd w:val="clear" w:color="auto" w:fill="C4BC96" w:themeFill="background2" w:themeFillShade="BF"/>
          </w:tcPr>
          <w:p w14:paraId="770BE3BE" w14:textId="77777777" w:rsidR="004D6080" w:rsidRPr="007177F1" w:rsidRDefault="004D6080" w:rsidP="00F733B8">
            <w:pPr>
              <w:jc w:val="center"/>
              <w:rPr>
                <w:b/>
                <w:bCs/>
                <w:sz w:val="24"/>
                <w:szCs w:val="24"/>
              </w:rPr>
            </w:pPr>
            <w:r>
              <w:rPr>
                <w:b/>
                <w:bCs/>
                <w:sz w:val="24"/>
                <w:szCs w:val="24"/>
              </w:rPr>
              <w:t>Total expenses</w:t>
            </w:r>
          </w:p>
        </w:tc>
        <w:tc>
          <w:tcPr>
            <w:tcW w:w="1629" w:type="dxa"/>
            <w:shd w:val="clear" w:color="auto" w:fill="C4BC96" w:themeFill="background2" w:themeFillShade="BF"/>
          </w:tcPr>
          <w:p w14:paraId="1E2CE417" w14:textId="77777777" w:rsidR="004D6080" w:rsidRPr="007177F1" w:rsidRDefault="004D6080" w:rsidP="00F733B8">
            <w:pPr>
              <w:jc w:val="center"/>
              <w:rPr>
                <w:b/>
                <w:bCs/>
                <w:sz w:val="24"/>
                <w:szCs w:val="24"/>
              </w:rPr>
            </w:pPr>
            <w:r>
              <w:rPr>
                <w:b/>
                <w:bCs/>
                <w:sz w:val="24"/>
                <w:szCs w:val="24"/>
              </w:rPr>
              <w:t>Commitments</w:t>
            </w:r>
          </w:p>
        </w:tc>
        <w:tc>
          <w:tcPr>
            <w:tcW w:w="1219" w:type="dxa"/>
            <w:shd w:val="clear" w:color="auto" w:fill="C4BC96" w:themeFill="background2" w:themeFillShade="BF"/>
          </w:tcPr>
          <w:p w14:paraId="3B3707C5" w14:textId="77777777" w:rsidR="004D6080" w:rsidRPr="007177F1" w:rsidRDefault="007032A4" w:rsidP="00F733B8">
            <w:pPr>
              <w:jc w:val="center"/>
              <w:rPr>
                <w:b/>
                <w:bCs/>
                <w:sz w:val="24"/>
                <w:szCs w:val="24"/>
              </w:rPr>
            </w:pPr>
            <w:r>
              <w:rPr>
                <w:b/>
                <w:bCs/>
                <w:sz w:val="24"/>
                <w:szCs w:val="24"/>
              </w:rPr>
              <w:t>Bala</w:t>
            </w:r>
            <w:r w:rsidR="004D6080">
              <w:rPr>
                <w:b/>
                <w:bCs/>
                <w:sz w:val="24"/>
                <w:szCs w:val="24"/>
              </w:rPr>
              <w:t>nce</w:t>
            </w:r>
          </w:p>
        </w:tc>
        <w:tc>
          <w:tcPr>
            <w:tcW w:w="1219" w:type="dxa"/>
            <w:shd w:val="clear" w:color="auto" w:fill="C4BC96" w:themeFill="background2" w:themeFillShade="BF"/>
          </w:tcPr>
          <w:p w14:paraId="4931D9FF" w14:textId="77777777" w:rsidR="004D6080" w:rsidRPr="007177F1" w:rsidRDefault="004D6080" w:rsidP="00F733B8">
            <w:pPr>
              <w:jc w:val="center"/>
              <w:rPr>
                <w:b/>
                <w:bCs/>
                <w:sz w:val="24"/>
                <w:szCs w:val="24"/>
              </w:rPr>
            </w:pPr>
            <w:r w:rsidRPr="007177F1">
              <w:rPr>
                <w:b/>
                <w:bCs/>
                <w:sz w:val="24"/>
                <w:szCs w:val="24"/>
              </w:rPr>
              <w:t>% utilization</w:t>
            </w:r>
          </w:p>
        </w:tc>
      </w:tr>
      <w:tr w:rsidR="004D6080" w14:paraId="6A1B9D57" w14:textId="77777777" w:rsidTr="008A7A52">
        <w:trPr>
          <w:jc w:val="center"/>
        </w:trPr>
        <w:tc>
          <w:tcPr>
            <w:tcW w:w="2065" w:type="dxa"/>
            <w:shd w:val="clear" w:color="auto" w:fill="F2F2F2" w:themeFill="background1" w:themeFillShade="F2"/>
          </w:tcPr>
          <w:p w14:paraId="3D6FCA7A" w14:textId="12F89524" w:rsidR="004D6080" w:rsidRDefault="004D6080" w:rsidP="00F733B8">
            <w:pPr>
              <w:jc w:val="center"/>
            </w:pPr>
            <w:r>
              <w:t>Atlas Activity 1</w:t>
            </w:r>
            <w:r w:rsidR="001C6DA2">
              <w:t>.</w:t>
            </w:r>
            <w:r w:rsidR="008A7A52">
              <w:t>2.1</w:t>
            </w:r>
            <w:r w:rsidR="001C6DA2">
              <w:t xml:space="preserve"> </w:t>
            </w:r>
            <w:r>
              <w:t>:</w:t>
            </w:r>
          </w:p>
        </w:tc>
        <w:tc>
          <w:tcPr>
            <w:tcW w:w="2291" w:type="dxa"/>
            <w:shd w:val="clear" w:color="auto" w:fill="F2F2F2" w:themeFill="background1" w:themeFillShade="F2"/>
          </w:tcPr>
          <w:p w14:paraId="04B7733B" w14:textId="71BA1913" w:rsidR="004D6080" w:rsidRDefault="001C6DA2" w:rsidP="001C6DA2">
            <w:r>
              <w:t>Deepening popularization of the national land policy at district level and establish a community of stakeholders</w:t>
            </w:r>
          </w:p>
        </w:tc>
        <w:tc>
          <w:tcPr>
            <w:tcW w:w="1384" w:type="dxa"/>
            <w:shd w:val="clear" w:color="auto" w:fill="F2F2F2" w:themeFill="background1" w:themeFillShade="F2"/>
          </w:tcPr>
          <w:p w14:paraId="0CCC47CC" w14:textId="77777777" w:rsidR="004D6080" w:rsidRDefault="004D6080" w:rsidP="00F733B8">
            <w:pPr>
              <w:jc w:val="center"/>
            </w:pPr>
          </w:p>
        </w:tc>
        <w:tc>
          <w:tcPr>
            <w:tcW w:w="1334" w:type="dxa"/>
          </w:tcPr>
          <w:p w14:paraId="13EB1AC7" w14:textId="77777777" w:rsidR="004C0B9F" w:rsidRDefault="004C0B9F" w:rsidP="004C0B9F">
            <w:pPr>
              <w:jc w:val="center"/>
            </w:pPr>
          </w:p>
        </w:tc>
        <w:tc>
          <w:tcPr>
            <w:tcW w:w="1629" w:type="dxa"/>
          </w:tcPr>
          <w:p w14:paraId="3D6F0A94" w14:textId="77777777" w:rsidR="004D6080" w:rsidRDefault="004D6080" w:rsidP="00F733B8">
            <w:pPr>
              <w:jc w:val="center"/>
            </w:pPr>
          </w:p>
        </w:tc>
        <w:tc>
          <w:tcPr>
            <w:tcW w:w="1219" w:type="dxa"/>
          </w:tcPr>
          <w:p w14:paraId="67F591C6" w14:textId="77777777" w:rsidR="004D6080" w:rsidRDefault="004D6080" w:rsidP="00F733B8">
            <w:pPr>
              <w:jc w:val="center"/>
            </w:pPr>
          </w:p>
        </w:tc>
        <w:tc>
          <w:tcPr>
            <w:tcW w:w="1219" w:type="dxa"/>
          </w:tcPr>
          <w:p w14:paraId="52E65A1B" w14:textId="77777777" w:rsidR="004D6080" w:rsidRDefault="004D6080" w:rsidP="00F733B8">
            <w:pPr>
              <w:jc w:val="center"/>
            </w:pPr>
          </w:p>
        </w:tc>
      </w:tr>
      <w:tr w:rsidR="004D6080" w14:paraId="7FA36C74" w14:textId="77777777" w:rsidTr="008A7A52">
        <w:trPr>
          <w:jc w:val="center"/>
        </w:trPr>
        <w:tc>
          <w:tcPr>
            <w:tcW w:w="2065" w:type="dxa"/>
            <w:shd w:val="clear" w:color="auto" w:fill="F2F2F2" w:themeFill="background1" w:themeFillShade="F2"/>
          </w:tcPr>
          <w:p w14:paraId="40700326" w14:textId="5F8E3AD7" w:rsidR="004D6080" w:rsidRDefault="004D6080" w:rsidP="008A7A52">
            <w:r>
              <w:t xml:space="preserve">Atlas Activity </w:t>
            </w:r>
            <w:r w:rsidR="001C6DA2">
              <w:t>1</w:t>
            </w:r>
            <w:r>
              <w:t>:</w:t>
            </w:r>
            <w:r w:rsidR="001C6DA2">
              <w:t>2</w:t>
            </w:r>
            <w:r w:rsidR="008A7A52">
              <w:t xml:space="preserve">.2: </w:t>
            </w:r>
          </w:p>
        </w:tc>
        <w:tc>
          <w:tcPr>
            <w:tcW w:w="2291" w:type="dxa"/>
            <w:shd w:val="clear" w:color="auto" w:fill="F2F2F2" w:themeFill="background1" w:themeFillShade="F2"/>
          </w:tcPr>
          <w:p w14:paraId="24359BE7" w14:textId="70B93DCD" w:rsidR="004D6080" w:rsidRDefault="001C6DA2" w:rsidP="008A7A52">
            <w:r>
              <w:t xml:space="preserve">Support to the National Land Policy Project reform unit technical  </w:t>
            </w:r>
          </w:p>
        </w:tc>
        <w:tc>
          <w:tcPr>
            <w:tcW w:w="1384" w:type="dxa"/>
            <w:shd w:val="clear" w:color="auto" w:fill="F2F2F2" w:themeFill="background1" w:themeFillShade="F2"/>
          </w:tcPr>
          <w:p w14:paraId="37AAB141" w14:textId="77777777" w:rsidR="004D6080" w:rsidRDefault="004D6080" w:rsidP="00F733B8">
            <w:pPr>
              <w:jc w:val="center"/>
            </w:pPr>
          </w:p>
        </w:tc>
        <w:tc>
          <w:tcPr>
            <w:tcW w:w="1334" w:type="dxa"/>
          </w:tcPr>
          <w:p w14:paraId="2A5ED744" w14:textId="77777777" w:rsidR="004D6080" w:rsidRDefault="004D6080" w:rsidP="00F733B8">
            <w:pPr>
              <w:jc w:val="center"/>
            </w:pPr>
          </w:p>
        </w:tc>
        <w:tc>
          <w:tcPr>
            <w:tcW w:w="1629" w:type="dxa"/>
          </w:tcPr>
          <w:p w14:paraId="13751E94" w14:textId="77777777" w:rsidR="004D6080" w:rsidRDefault="004D6080" w:rsidP="00F733B8">
            <w:pPr>
              <w:jc w:val="center"/>
            </w:pPr>
          </w:p>
        </w:tc>
        <w:tc>
          <w:tcPr>
            <w:tcW w:w="1219" w:type="dxa"/>
          </w:tcPr>
          <w:p w14:paraId="0F22C333" w14:textId="77777777" w:rsidR="004D6080" w:rsidRDefault="004D6080" w:rsidP="00F733B8">
            <w:pPr>
              <w:jc w:val="center"/>
            </w:pPr>
          </w:p>
        </w:tc>
        <w:tc>
          <w:tcPr>
            <w:tcW w:w="1219" w:type="dxa"/>
          </w:tcPr>
          <w:p w14:paraId="43A72E2E" w14:textId="77777777" w:rsidR="004D6080" w:rsidRDefault="004D6080" w:rsidP="00F733B8">
            <w:pPr>
              <w:jc w:val="center"/>
            </w:pPr>
          </w:p>
        </w:tc>
      </w:tr>
      <w:tr w:rsidR="004D6080" w14:paraId="652B9764" w14:textId="77777777" w:rsidTr="008A7A52">
        <w:trPr>
          <w:jc w:val="center"/>
        </w:trPr>
        <w:tc>
          <w:tcPr>
            <w:tcW w:w="2065" w:type="dxa"/>
            <w:shd w:val="clear" w:color="auto" w:fill="F2F2F2" w:themeFill="background1" w:themeFillShade="F2"/>
          </w:tcPr>
          <w:p w14:paraId="3B84A4DD" w14:textId="536C0565" w:rsidR="004D6080" w:rsidRDefault="004D6080" w:rsidP="00F733B8">
            <w:pPr>
              <w:jc w:val="center"/>
            </w:pPr>
            <w:r>
              <w:t xml:space="preserve">Atlas Activity </w:t>
            </w:r>
            <w:r w:rsidR="001C6DA2">
              <w:t>1.</w:t>
            </w:r>
            <w:r w:rsidR="001879A4">
              <w:t>2.</w:t>
            </w:r>
            <w:r w:rsidR="001C6DA2">
              <w:t>3</w:t>
            </w:r>
            <w:r>
              <w:t>:</w:t>
            </w:r>
          </w:p>
        </w:tc>
        <w:tc>
          <w:tcPr>
            <w:tcW w:w="2291" w:type="dxa"/>
            <w:shd w:val="clear" w:color="auto" w:fill="F2F2F2" w:themeFill="background1" w:themeFillShade="F2"/>
          </w:tcPr>
          <w:p w14:paraId="6AB57C89" w14:textId="300CA815" w:rsidR="004D6080" w:rsidRDefault="001C6DA2" w:rsidP="008A7A52">
            <w:r>
              <w:t>Support to National Land Policy gender sensitive National Steering Committee</w:t>
            </w:r>
          </w:p>
        </w:tc>
        <w:tc>
          <w:tcPr>
            <w:tcW w:w="1384" w:type="dxa"/>
            <w:shd w:val="clear" w:color="auto" w:fill="F2F2F2" w:themeFill="background1" w:themeFillShade="F2"/>
          </w:tcPr>
          <w:p w14:paraId="4F779432" w14:textId="77777777" w:rsidR="004D6080" w:rsidRDefault="004D6080" w:rsidP="00F733B8">
            <w:pPr>
              <w:jc w:val="center"/>
            </w:pPr>
          </w:p>
        </w:tc>
        <w:tc>
          <w:tcPr>
            <w:tcW w:w="1334" w:type="dxa"/>
          </w:tcPr>
          <w:p w14:paraId="397D28BE" w14:textId="77777777" w:rsidR="004D6080" w:rsidRDefault="004D6080" w:rsidP="00F733B8">
            <w:pPr>
              <w:jc w:val="center"/>
            </w:pPr>
          </w:p>
        </w:tc>
        <w:tc>
          <w:tcPr>
            <w:tcW w:w="1629" w:type="dxa"/>
          </w:tcPr>
          <w:p w14:paraId="1190CE0E" w14:textId="77777777" w:rsidR="004D6080" w:rsidRDefault="004D6080" w:rsidP="00F733B8">
            <w:pPr>
              <w:jc w:val="center"/>
            </w:pPr>
          </w:p>
        </w:tc>
        <w:tc>
          <w:tcPr>
            <w:tcW w:w="1219" w:type="dxa"/>
          </w:tcPr>
          <w:p w14:paraId="7B3D9812" w14:textId="77777777" w:rsidR="004D6080" w:rsidRDefault="004D6080" w:rsidP="00F733B8">
            <w:pPr>
              <w:jc w:val="center"/>
            </w:pPr>
          </w:p>
        </w:tc>
        <w:tc>
          <w:tcPr>
            <w:tcW w:w="1219" w:type="dxa"/>
          </w:tcPr>
          <w:p w14:paraId="04FFD218" w14:textId="77777777" w:rsidR="004D6080" w:rsidRDefault="004D6080" w:rsidP="00F733B8">
            <w:pPr>
              <w:jc w:val="center"/>
            </w:pPr>
          </w:p>
        </w:tc>
      </w:tr>
      <w:tr w:rsidR="004D6080" w14:paraId="205EC6A3" w14:textId="77777777" w:rsidTr="008A7A52">
        <w:trPr>
          <w:jc w:val="center"/>
        </w:trPr>
        <w:tc>
          <w:tcPr>
            <w:tcW w:w="2065" w:type="dxa"/>
            <w:shd w:val="clear" w:color="auto" w:fill="F2F2F2" w:themeFill="background1" w:themeFillShade="F2"/>
          </w:tcPr>
          <w:p w14:paraId="545BCBC4" w14:textId="54352500" w:rsidR="004D6080" w:rsidRDefault="004D6080" w:rsidP="00F733B8">
            <w:pPr>
              <w:jc w:val="center"/>
            </w:pPr>
            <w:r>
              <w:t xml:space="preserve">Atlas Activity </w:t>
            </w:r>
            <w:r w:rsidR="001C6DA2">
              <w:t>2.1</w:t>
            </w:r>
            <w:r w:rsidR="001879A4">
              <w:t>.1;</w:t>
            </w:r>
          </w:p>
        </w:tc>
        <w:tc>
          <w:tcPr>
            <w:tcW w:w="2291" w:type="dxa"/>
            <w:shd w:val="clear" w:color="auto" w:fill="F2F2F2" w:themeFill="background1" w:themeFillShade="F2"/>
          </w:tcPr>
          <w:p w14:paraId="60A50261" w14:textId="5F17678E" w:rsidR="004D6080" w:rsidRDefault="001C6DA2" w:rsidP="008A7A52">
            <w:r>
              <w:t xml:space="preserve">Print and disseminate the Sierra Leone Mineral Sector </w:t>
            </w:r>
            <w:r w:rsidR="008A7A52">
              <w:t xml:space="preserve">Bench </w:t>
            </w:r>
            <w:r w:rsidR="001879A4">
              <w:t>Marketing</w:t>
            </w:r>
            <w:r w:rsidR="008A7A52">
              <w:t xml:space="preserve"> Assessment Report</w:t>
            </w:r>
          </w:p>
        </w:tc>
        <w:tc>
          <w:tcPr>
            <w:tcW w:w="1384" w:type="dxa"/>
            <w:shd w:val="clear" w:color="auto" w:fill="F2F2F2" w:themeFill="background1" w:themeFillShade="F2"/>
          </w:tcPr>
          <w:p w14:paraId="35593DD2" w14:textId="77777777" w:rsidR="004D6080" w:rsidRDefault="004D6080" w:rsidP="00F733B8">
            <w:pPr>
              <w:jc w:val="center"/>
            </w:pPr>
          </w:p>
        </w:tc>
        <w:tc>
          <w:tcPr>
            <w:tcW w:w="1334" w:type="dxa"/>
          </w:tcPr>
          <w:p w14:paraId="3BA5816C" w14:textId="77777777" w:rsidR="004D6080" w:rsidRDefault="004D6080" w:rsidP="00F733B8">
            <w:pPr>
              <w:jc w:val="center"/>
            </w:pPr>
          </w:p>
        </w:tc>
        <w:tc>
          <w:tcPr>
            <w:tcW w:w="1629" w:type="dxa"/>
          </w:tcPr>
          <w:p w14:paraId="5762E7CC" w14:textId="77777777" w:rsidR="004D6080" w:rsidRDefault="004D6080" w:rsidP="00F733B8">
            <w:pPr>
              <w:jc w:val="center"/>
            </w:pPr>
          </w:p>
        </w:tc>
        <w:tc>
          <w:tcPr>
            <w:tcW w:w="1219" w:type="dxa"/>
          </w:tcPr>
          <w:p w14:paraId="0863559A" w14:textId="77777777" w:rsidR="004D6080" w:rsidRDefault="004D6080" w:rsidP="00F733B8">
            <w:pPr>
              <w:jc w:val="center"/>
            </w:pPr>
          </w:p>
        </w:tc>
        <w:tc>
          <w:tcPr>
            <w:tcW w:w="1219" w:type="dxa"/>
          </w:tcPr>
          <w:p w14:paraId="65D7BC46" w14:textId="77777777" w:rsidR="004D6080" w:rsidRDefault="004D6080" w:rsidP="00F733B8">
            <w:pPr>
              <w:jc w:val="center"/>
            </w:pPr>
          </w:p>
        </w:tc>
      </w:tr>
      <w:tr w:rsidR="001C6DA2" w14:paraId="03397D40" w14:textId="77777777" w:rsidTr="008A7A52">
        <w:trPr>
          <w:jc w:val="center"/>
        </w:trPr>
        <w:tc>
          <w:tcPr>
            <w:tcW w:w="2065" w:type="dxa"/>
            <w:shd w:val="clear" w:color="auto" w:fill="F2F2F2" w:themeFill="background1" w:themeFillShade="F2"/>
          </w:tcPr>
          <w:p w14:paraId="6D8A40D6" w14:textId="0D42917B" w:rsidR="001C6DA2" w:rsidRDefault="001C6DA2" w:rsidP="001C6DA2">
            <w:r>
              <w:t xml:space="preserve">Atlas Activity </w:t>
            </w:r>
            <w:r w:rsidR="008A7A52">
              <w:t>2.</w:t>
            </w:r>
            <w:r w:rsidR="00F6221C">
              <w:t>1.2</w:t>
            </w:r>
          </w:p>
        </w:tc>
        <w:tc>
          <w:tcPr>
            <w:tcW w:w="2291" w:type="dxa"/>
            <w:shd w:val="clear" w:color="auto" w:fill="F2F2F2" w:themeFill="background1" w:themeFillShade="F2"/>
          </w:tcPr>
          <w:p w14:paraId="6BE651F1" w14:textId="05CB76D2" w:rsidR="001C6DA2" w:rsidRDefault="00F6221C" w:rsidP="00F6221C">
            <w:r>
              <w:t>Conduct mineral sector governance and management dialogue seminars</w:t>
            </w:r>
          </w:p>
        </w:tc>
        <w:tc>
          <w:tcPr>
            <w:tcW w:w="1384" w:type="dxa"/>
            <w:shd w:val="clear" w:color="auto" w:fill="F2F2F2" w:themeFill="background1" w:themeFillShade="F2"/>
          </w:tcPr>
          <w:p w14:paraId="7DE282A8" w14:textId="77777777" w:rsidR="001C6DA2" w:rsidRDefault="001C6DA2" w:rsidP="00F733B8">
            <w:pPr>
              <w:jc w:val="center"/>
            </w:pPr>
          </w:p>
        </w:tc>
        <w:tc>
          <w:tcPr>
            <w:tcW w:w="1334" w:type="dxa"/>
          </w:tcPr>
          <w:p w14:paraId="75BB6DD3" w14:textId="77777777" w:rsidR="001C6DA2" w:rsidRDefault="001C6DA2" w:rsidP="00F733B8">
            <w:pPr>
              <w:jc w:val="center"/>
            </w:pPr>
          </w:p>
        </w:tc>
        <w:tc>
          <w:tcPr>
            <w:tcW w:w="1629" w:type="dxa"/>
          </w:tcPr>
          <w:p w14:paraId="32712F2A" w14:textId="77777777" w:rsidR="001C6DA2" w:rsidRDefault="001C6DA2" w:rsidP="00F733B8">
            <w:pPr>
              <w:jc w:val="center"/>
            </w:pPr>
          </w:p>
        </w:tc>
        <w:tc>
          <w:tcPr>
            <w:tcW w:w="1219" w:type="dxa"/>
          </w:tcPr>
          <w:p w14:paraId="3B2B2D4F" w14:textId="77777777" w:rsidR="001C6DA2" w:rsidRDefault="001C6DA2" w:rsidP="00F733B8">
            <w:pPr>
              <w:jc w:val="center"/>
            </w:pPr>
          </w:p>
        </w:tc>
        <w:tc>
          <w:tcPr>
            <w:tcW w:w="1219" w:type="dxa"/>
          </w:tcPr>
          <w:p w14:paraId="0275FB62" w14:textId="77777777" w:rsidR="001C6DA2" w:rsidRDefault="001C6DA2" w:rsidP="00F733B8">
            <w:pPr>
              <w:jc w:val="center"/>
            </w:pPr>
          </w:p>
        </w:tc>
      </w:tr>
      <w:tr w:rsidR="00F6221C" w14:paraId="7B1E0CD2" w14:textId="77777777" w:rsidTr="008A7A52">
        <w:trPr>
          <w:jc w:val="center"/>
        </w:trPr>
        <w:tc>
          <w:tcPr>
            <w:tcW w:w="2065" w:type="dxa"/>
            <w:shd w:val="clear" w:color="auto" w:fill="F2F2F2" w:themeFill="background1" w:themeFillShade="F2"/>
          </w:tcPr>
          <w:p w14:paraId="09288990" w14:textId="5DF77E79" w:rsidR="00F6221C" w:rsidRDefault="007765EF" w:rsidP="001C6DA2">
            <w:r>
              <w:t xml:space="preserve">Atlas Activity 2.2.1: </w:t>
            </w:r>
          </w:p>
        </w:tc>
        <w:tc>
          <w:tcPr>
            <w:tcW w:w="2291" w:type="dxa"/>
            <w:shd w:val="clear" w:color="auto" w:fill="F2F2F2" w:themeFill="background1" w:themeFillShade="F2"/>
          </w:tcPr>
          <w:p w14:paraId="733207FD" w14:textId="4DB9D2BB" w:rsidR="00F6221C" w:rsidRDefault="007765EF" w:rsidP="00F6221C">
            <w:r>
              <w:t>Introduce women in mining communities to alternative livelihood opportunities</w:t>
            </w:r>
          </w:p>
        </w:tc>
        <w:tc>
          <w:tcPr>
            <w:tcW w:w="1384" w:type="dxa"/>
            <w:shd w:val="clear" w:color="auto" w:fill="F2F2F2" w:themeFill="background1" w:themeFillShade="F2"/>
          </w:tcPr>
          <w:p w14:paraId="61697B54" w14:textId="77777777" w:rsidR="00F6221C" w:rsidRDefault="00F6221C" w:rsidP="00F733B8">
            <w:pPr>
              <w:jc w:val="center"/>
            </w:pPr>
          </w:p>
        </w:tc>
        <w:tc>
          <w:tcPr>
            <w:tcW w:w="1334" w:type="dxa"/>
          </w:tcPr>
          <w:p w14:paraId="26AD40A0" w14:textId="77777777" w:rsidR="00F6221C" w:rsidRDefault="00F6221C" w:rsidP="00F733B8">
            <w:pPr>
              <w:jc w:val="center"/>
            </w:pPr>
          </w:p>
        </w:tc>
        <w:tc>
          <w:tcPr>
            <w:tcW w:w="1629" w:type="dxa"/>
          </w:tcPr>
          <w:p w14:paraId="5F94FE4F" w14:textId="77777777" w:rsidR="00F6221C" w:rsidRDefault="00F6221C" w:rsidP="00F733B8">
            <w:pPr>
              <w:jc w:val="center"/>
            </w:pPr>
          </w:p>
        </w:tc>
        <w:tc>
          <w:tcPr>
            <w:tcW w:w="1219" w:type="dxa"/>
          </w:tcPr>
          <w:p w14:paraId="71ED01C6" w14:textId="77777777" w:rsidR="00F6221C" w:rsidRDefault="00F6221C" w:rsidP="00F733B8">
            <w:pPr>
              <w:jc w:val="center"/>
            </w:pPr>
          </w:p>
        </w:tc>
        <w:tc>
          <w:tcPr>
            <w:tcW w:w="1219" w:type="dxa"/>
          </w:tcPr>
          <w:p w14:paraId="2C6A0A68" w14:textId="77777777" w:rsidR="00F6221C" w:rsidRDefault="00F6221C" w:rsidP="00F733B8">
            <w:pPr>
              <w:jc w:val="center"/>
            </w:pPr>
          </w:p>
        </w:tc>
      </w:tr>
      <w:tr w:rsidR="007765EF" w14:paraId="6E258437" w14:textId="77777777" w:rsidTr="008A7A52">
        <w:trPr>
          <w:jc w:val="center"/>
        </w:trPr>
        <w:tc>
          <w:tcPr>
            <w:tcW w:w="2065" w:type="dxa"/>
            <w:shd w:val="clear" w:color="auto" w:fill="F2F2F2" w:themeFill="background1" w:themeFillShade="F2"/>
          </w:tcPr>
          <w:p w14:paraId="3436E50D" w14:textId="6B7E06C3" w:rsidR="007765EF" w:rsidRDefault="007765EF" w:rsidP="001C6DA2">
            <w:r>
              <w:t>Activity 2.3.1</w:t>
            </w:r>
          </w:p>
        </w:tc>
        <w:tc>
          <w:tcPr>
            <w:tcW w:w="2291" w:type="dxa"/>
            <w:shd w:val="clear" w:color="auto" w:fill="F2F2F2" w:themeFill="background1" w:themeFillShade="F2"/>
          </w:tcPr>
          <w:p w14:paraId="38FDF71E" w14:textId="0C80D81B" w:rsidR="007765EF" w:rsidRDefault="007765EF" w:rsidP="00F6221C">
            <w:r>
              <w:t xml:space="preserve">Capacity enhancement and technical support to Ministry of Mines and Mineral </w:t>
            </w:r>
            <w:r w:rsidR="00E170EF">
              <w:t>r</w:t>
            </w:r>
            <w:r>
              <w:t>esources</w:t>
            </w:r>
          </w:p>
        </w:tc>
        <w:tc>
          <w:tcPr>
            <w:tcW w:w="1384" w:type="dxa"/>
            <w:shd w:val="clear" w:color="auto" w:fill="F2F2F2" w:themeFill="background1" w:themeFillShade="F2"/>
          </w:tcPr>
          <w:p w14:paraId="01FE1A1C" w14:textId="77777777" w:rsidR="007765EF" w:rsidRDefault="007765EF" w:rsidP="00F733B8">
            <w:pPr>
              <w:jc w:val="center"/>
            </w:pPr>
          </w:p>
        </w:tc>
        <w:tc>
          <w:tcPr>
            <w:tcW w:w="1334" w:type="dxa"/>
          </w:tcPr>
          <w:p w14:paraId="0C3C6058" w14:textId="77777777" w:rsidR="007765EF" w:rsidRDefault="007765EF" w:rsidP="00F733B8">
            <w:pPr>
              <w:jc w:val="center"/>
            </w:pPr>
          </w:p>
        </w:tc>
        <w:tc>
          <w:tcPr>
            <w:tcW w:w="1629" w:type="dxa"/>
          </w:tcPr>
          <w:p w14:paraId="0348BDFB" w14:textId="77777777" w:rsidR="007765EF" w:rsidRDefault="007765EF" w:rsidP="00F733B8">
            <w:pPr>
              <w:jc w:val="center"/>
            </w:pPr>
          </w:p>
        </w:tc>
        <w:tc>
          <w:tcPr>
            <w:tcW w:w="1219" w:type="dxa"/>
          </w:tcPr>
          <w:p w14:paraId="18ACFE86" w14:textId="77777777" w:rsidR="007765EF" w:rsidRDefault="007765EF" w:rsidP="00F733B8">
            <w:pPr>
              <w:jc w:val="center"/>
            </w:pPr>
          </w:p>
        </w:tc>
        <w:tc>
          <w:tcPr>
            <w:tcW w:w="1219" w:type="dxa"/>
          </w:tcPr>
          <w:p w14:paraId="3FAD15AE" w14:textId="77777777" w:rsidR="007765EF" w:rsidRDefault="007765EF" w:rsidP="00F733B8">
            <w:pPr>
              <w:jc w:val="center"/>
            </w:pPr>
          </w:p>
        </w:tc>
      </w:tr>
      <w:tr w:rsidR="00E170EF" w14:paraId="44F52B09" w14:textId="77777777" w:rsidTr="008A7A52">
        <w:trPr>
          <w:jc w:val="center"/>
        </w:trPr>
        <w:tc>
          <w:tcPr>
            <w:tcW w:w="2065" w:type="dxa"/>
            <w:shd w:val="clear" w:color="auto" w:fill="F2F2F2" w:themeFill="background1" w:themeFillShade="F2"/>
          </w:tcPr>
          <w:p w14:paraId="617A6104" w14:textId="0825A52C" w:rsidR="00E170EF" w:rsidRDefault="00E170EF" w:rsidP="001C6DA2">
            <w:r>
              <w:t xml:space="preserve">Activity 3.1.1 </w:t>
            </w:r>
          </w:p>
        </w:tc>
        <w:tc>
          <w:tcPr>
            <w:tcW w:w="2291" w:type="dxa"/>
            <w:shd w:val="clear" w:color="auto" w:fill="F2F2F2" w:themeFill="background1" w:themeFillShade="F2"/>
          </w:tcPr>
          <w:p w14:paraId="2EE8CD24" w14:textId="265022DF" w:rsidR="00E170EF" w:rsidRDefault="00E170EF" w:rsidP="00F6221C">
            <w:r>
              <w:t xml:space="preserve">Hire a draftsman to upscale the climate change policy to an Act </w:t>
            </w:r>
            <w:r w:rsidR="00793F9A">
              <w:t>with clear</w:t>
            </w:r>
            <w:r>
              <w:t xml:space="preserve"> institutional responsibility</w:t>
            </w:r>
          </w:p>
        </w:tc>
        <w:tc>
          <w:tcPr>
            <w:tcW w:w="1384" w:type="dxa"/>
            <w:shd w:val="clear" w:color="auto" w:fill="F2F2F2" w:themeFill="background1" w:themeFillShade="F2"/>
          </w:tcPr>
          <w:p w14:paraId="3412AD21" w14:textId="77777777" w:rsidR="00E170EF" w:rsidRDefault="00E170EF" w:rsidP="00F733B8">
            <w:pPr>
              <w:jc w:val="center"/>
            </w:pPr>
          </w:p>
        </w:tc>
        <w:tc>
          <w:tcPr>
            <w:tcW w:w="1334" w:type="dxa"/>
          </w:tcPr>
          <w:p w14:paraId="4B8896AA" w14:textId="77777777" w:rsidR="00E170EF" w:rsidRDefault="00E170EF" w:rsidP="00F733B8">
            <w:pPr>
              <w:jc w:val="center"/>
            </w:pPr>
          </w:p>
        </w:tc>
        <w:tc>
          <w:tcPr>
            <w:tcW w:w="1629" w:type="dxa"/>
          </w:tcPr>
          <w:p w14:paraId="5208E321" w14:textId="77777777" w:rsidR="00E170EF" w:rsidRDefault="00E170EF" w:rsidP="00F733B8">
            <w:pPr>
              <w:jc w:val="center"/>
            </w:pPr>
          </w:p>
        </w:tc>
        <w:tc>
          <w:tcPr>
            <w:tcW w:w="1219" w:type="dxa"/>
          </w:tcPr>
          <w:p w14:paraId="39FE4DFE" w14:textId="77777777" w:rsidR="00E170EF" w:rsidRDefault="00E170EF" w:rsidP="00F733B8">
            <w:pPr>
              <w:jc w:val="center"/>
            </w:pPr>
          </w:p>
        </w:tc>
        <w:tc>
          <w:tcPr>
            <w:tcW w:w="1219" w:type="dxa"/>
          </w:tcPr>
          <w:p w14:paraId="6C02DD6A" w14:textId="77777777" w:rsidR="00E170EF" w:rsidRDefault="00E170EF" w:rsidP="00F733B8">
            <w:pPr>
              <w:jc w:val="center"/>
            </w:pPr>
          </w:p>
        </w:tc>
      </w:tr>
      <w:tr w:rsidR="00E170EF" w14:paraId="5B2062F2" w14:textId="77777777" w:rsidTr="008A7A52">
        <w:trPr>
          <w:jc w:val="center"/>
        </w:trPr>
        <w:tc>
          <w:tcPr>
            <w:tcW w:w="2065" w:type="dxa"/>
            <w:shd w:val="clear" w:color="auto" w:fill="F2F2F2" w:themeFill="background1" w:themeFillShade="F2"/>
          </w:tcPr>
          <w:p w14:paraId="091A57DD" w14:textId="264F9ABC" w:rsidR="00E170EF" w:rsidRDefault="00E170EF" w:rsidP="001C6DA2">
            <w:r>
              <w:t>Activity 3.1.</w:t>
            </w:r>
            <w:r w:rsidR="00793F9A">
              <w:t xml:space="preserve">2 </w:t>
            </w:r>
          </w:p>
        </w:tc>
        <w:tc>
          <w:tcPr>
            <w:tcW w:w="2291" w:type="dxa"/>
            <w:shd w:val="clear" w:color="auto" w:fill="F2F2F2" w:themeFill="background1" w:themeFillShade="F2"/>
          </w:tcPr>
          <w:p w14:paraId="52A97261" w14:textId="2EF9ECC4" w:rsidR="00E170EF" w:rsidRDefault="00793F9A" w:rsidP="00F6221C">
            <w:r>
              <w:t xml:space="preserve">Hire a legal firm to draft legislations on Environmental standards and </w:t>
            </w:r>
            <w:r>
              <w:lastRenderedPageBreak/>
              <w:t>toxic/chemical management</w:t>
            </w:r>
          </w:p>
        </w:tc>
        <w:tc>
          <w:tcPr>
            <w:tcW w:w="1384" w:type="dxa"/>
            <w:shd w:val="clear" w:color="auto" w:fill="F2F2F2" w:themeFill="background1" w:themeFillShade="F2"/>
          </w:tcPr>
          <w:p w14:paraId="4995DCD0" w14:textId="77777777" w:rsidR="00E170EF" w:rsidRDefault="00E170EF" w:rsidP="00F733B8">
            <w:pPr>
              <w:jc w:val="center"/>
            </w:pPr>
          </w:p>
        </w:tc>
        <w:tc>
          <w:tcPr>
            <w:tcW w:w="1334" w:type="dxa"/>
          </w:tcPr>
          <w:p w14:paraId="1544EEC8" w14:textId="77777777" w:rsidR="00E170EF" w:rsidRDefault="00E170EF" w:rsidP="00F733B8">
            <w:pPr>
              <w:jc w:val="center"/>
            </w:pPr>
          </w:p>
        </w:tc>
        <w:tc>
          <w:tcPr>
            <w:tcW w:w="1629" w:type="dxa"/>
          </w:tcPr>
          <w:p w14:paraId="1089329F" w14:textId="77777777" w:rsidR="00E170EF" w:rsidRDefault="00E170EF" w:rsidP="00F733B8">
            <w:pPr>
              <w:jc w:val="center"/>
            </w:pPr>
          </w:p>
        </w:tc>
        <w:tc>
          <w:tcPr>
            <w:tcW w:w="1219" w:type="dxa"/>
          </w:tcPr>
          <w:p w14:paraId="7A67A792" w14:textId="77777777" w:rsidR="00E170EF" w:rsidRDefault="00E170EF" w:rsidP="00F733B8">
            <w:pPr>
              <w:jc w:val="center"/>
            </w:pPr>
          </w:p>
        </w:tc>
        <w:tc>
          <w:tcPr>
            <w:tcW w:w="1219" w:type="dxa"/>
          </w:tcPr>
          <w:p w14:paraId="75947383" w14:textId="77777777" w:rsidR="00E170EF" w:rsidRDefault="00E170EF" w:rsidP="00F733B8">
            <w:pPr>
              <w:jc w:val="center"/>
            </w:pPr>
          </w:p>
        </w:tc>
      </w:tr>
      <w:tr w:rsidR="00793F9A" w14:paraId="54BFEA9E" w14:textId="77777777" w:rsidTr="008A7A52">
        <w:trPr>
          <w:jc w:val="center"/>
        </w:trPr>
        <w:tc>
          <w:tcPr>
            <w:tcW w:w="2065" w:type="dxa"/>
            <w:shd w:val="clear" w:color="auto" w:fill="F2F2F2" w:themeFill="background1" w:themeFillShade="F2"/>
          </w:tcPr>
          <w:p w14:paraId="008CEB5C" w14:textId="42C5A72F" w:rsidR="00793F9A" w:rsidRDefault="00793F9A" w:rsidP="001C6DA2">
            <w:r>
              <w:t>Activity 3.1.4</w:t>
            </w:r>
          </w:p>
        </w:tc>
        <w:tc>
          <w:tcPr>
            <w:tcW w:w="2291" w:type="dxa"/>
            <w:shd w:val="clear" w:color="auto" w:fill="F2F2F2" w:themeFill="background1" w:themeFillShade="F2"/>
          </w:tcPr>
          <w:p w14:paraId="392DE45E" w14:textId="25320885" w:rsidR="00793F9A" w:rsidRDefault="00793F9A" w:rsidP="00F6221C">
            <w:r>
              <w:t>Conduct workshop with Parliamentarians</w:t>
            </w:r>
          </w:p>
        </w:tc>
        <w:tc>
          <w:tcPr>
            <w:tcW w:w="1384" w:type="dxa"/>
            <w:shd w:val="clear" w:color="auto" w:fill="F2F2F2" w:themeFill="background1" w:themeFillShade="F2"/>
          </w:tcPr>
          <w:p w14:paraId="309EA99D" w14:textId="77777777" w:rsidR="00793F9A" w:rsidRDefault="00793F9A" w:rsidP="00F733B8">
            <w:pPr>
              <w:jc w:val="center"/>
            </w:pPr>
          </w:p>
        </w:tc>
        <w:tc>
          <w:tcPr>
            <w:tcW w:w="1334" w:type="dxa"/>
          </w:tcPr>
          <w:p w14:paraId="51DDCB91" w14:textId="77777777" w:rsidR="00793F9A" w:rsidRDefault="00793F9A" w:rsidP="00F733B8">
            <w:pPr>
              <w:jc w:val="center"/>
            </w:pPr>
          </w:p>
        </w:tc>
        <w:tc>
          <w:tcPr>
            <w:tcW w:w="1629" w:type="dxa"/>
          </w:tcPr>
          <w:p w14:paraId="44D76A38" w14:textId="77777777" w:rsidR="00793F9A" w:rsidRDefault="00793F9A" w:rsidP="00F733B8">
            <w:pPr>
              <w:jc w:val="center"/>
            </w:pPr>
          </w:p>
        </w:tc>
        <w:tc>
          <w:tcPr>
            <w:tcW w:w="1219" w:type="dxa"/>
          </w:tcPr>
          <w:p w14:paraId="1712B971" w14:textId="77777777" w:rsidR="00793F9A" w:rsidRDefault="00793F9A" w:rsidP="00F733B8">
            <w:pPr>
              <w:jc w:val="center"/>
            </w:pPr>
          </w:p>
        </w:tc>
        <w:tc>
          <w:tcPr>
            <w:tcW w:w="1219" w:type="dxa"/>
          </w:tcPr>
          <w:p w14:paraId="4460E863" w14:textId="77777777" w:rsidR="00793F9A" w:rsidRDefault="00793F9A" w:rsidP="00F733B8">
            <w:pPr>
              <w:jc w:val="center"/>
            </w:pPr>
          </w:p>
        </w:tc>
      </w:tr>
      <w:tr w:rsidR="00793F9A" w14:paraId="5CB0D445" w14:textId="77777777" w:rsidTr="008A7A52">
        <w:trPr>
          <w:jc w:val="center"/>
        </w:trPr>
        <w:tc>
          <w:tcPr>
            <w:tcW w:w="2065" w:type="dxa"/>
            <w:shd w:val="clear" w:color="auto" w:fill="F2F2F2" w:themeFill="background1" w:themeFillShade="F2"/>
          </w:tcPr>
          <w:p w14:paraId="5CC9CB21" w14:textId="0DAC6FF5" w:rsidR="00793F9A" w:rsidRDefault="00793F9A" w:rsidP="001C6DA2">
            <w:r>
              <w:t>Activity 3.1.5</w:t>
            </w:r>
          </w:p>
        </w:tc>
        <w:tc>
          <w:tcPr>
            <w:tcW w:w="2291" w:type="dxa"/>
            <w:shd w:val="clear" w:color="auto" w:fill="F2F2F2" w:themeFill="background1" w:themeFillShade="F2"/>
          </w:tcPr>
          <w:p w14:paraId="4482A893" w14:textId="416B3CBD" w:rsidR="00793F9A" w:rsidRDefault="00793F9A" w:rsidP="00F6221C">
            <w:r>
              <w:t xml:space="preserve">Popularization of the Act with the respective legislations </w:t>
            </w:r>
          </w:p>
        </w:tc>
        <w:tc>
          <w:tcPr>
            <w:tcW w:w="1384" w:type="dxa"/>
            <w:shd w:val="clear" w:color="auto" w:fill="F2F2F2" w:themeFill="background1" w:themeFillShade="F2"/>
          </w:tcPr>
          <w:p w14:paraId="6389E558" w14:textId="77777777" w:rsidR="00793F9A" w:rsidRDefault="00793F9A" w:rsidP="00F733B8">
            <w:pPr>
              <w:jc w:val="center"/>
            </w:pPr>
          </w:p>
        </w:tc>
        <w:tc>
          <w:tcPr>
            <w:tcW w:w="1334" w:type="dxa"/>
          </w:tcPr>
          <w:p w14:paraId="3C3047EC" w14:textId="77777777" w:rsidR="00793F9A" w:rsidRDefault="00793F9A" w:rsidP="00F733B8">
            <w:pPr>
              <w:jc w:val="center"/>
            </w:pPr>
          </w:p>
        </w:tc>
        <w:tc>
          <w:tcPr>
            <w:tcW w:w="1629" w:type="dxa"/>
          </w:tcPr>
          <w:p w14:paraId="2343F23E" w14:textId="77777777" w:rsidR="00793F9A" w:rsidRDefault="00793F9A" w:rsidP="00F733B8">
            <w:pPr>
              <w:jc w:val="center"/>
            </w:pPr>
          </w:p>
        </w:tc>
        <w:tc>
          <w:tcPr>
            <w:tcW w:w="1219" w:type="dxa"/>
          </w:tcPr>
          <w:p w14:paraId="00B0EF45" w14:textId="77777777" w:rsidR="00793F9A" w:rsidRDefault="00793F9A" w:rsidP="00F733B8">
            <w:pPr>
              <w:jc w:val="center"/>
            </w:pPr>
          </w:p>
        </w:tc>
        <w:tc>
          <w:tcPr>
            <w:tcW w:w="1219" w:type="dxa"/>
          </w:tcPr>
          <w:p w14:paraId="1ED7ED21" w14:textId="77777777" w:rsidR="00793F9A" w:rsidRDefault="00793F9A" w:rsidP="00F733B8">
            <w:pPr>
              <w:jc w:val="center"/>
            </w:pPr>
          </w:p>
        </w:tc>
      </w:tr>
      <w:tr w:rsidR="00793F9A" w14:paraId="6EA29B6E" w14:textId="77777777" w:rsidTr="008A7A52">
        <w:trPr>
          <w:jc w:val="center"/>
        </w:trPr>
        <w:tc>
          <w:tcPr>
            <w:tcW w:w="2065" w:type="dxa"/>
            <w:shd w:val="clear" w:color="auto" w:fill="F2F2F2" w:themeFill="background1" w:themeFillShade="F2"/>
          </w:tcPr>
          <w:p w14:paraId="45CBF901" w14:textId="7836521C" w:rsidR="00793F9A" w:rsidRDefault="00793F9A" w:rsidP="001C6DA2">
            <w:r>
              <w:t>Activity 3.2.1</w:t>
            </w:r>
          </w:p>
        </w:tc>
        <w:tc>
          <w:tcPr>
            <w:tcW w:w="2291" w:type="dxa"/>
            <w:shd w:val="clear" w:color="auto" w:fill="F2F2F2" w:themeFill="background1" w:themeFillShade="F2"/>
          </w:tcPr>
          <w:p w14:paraId="3D1C6638" w14:textId="58EF5688" w:rsidR="00793F9A" w:rsidRDefault="00793F9A" w:rsidP="00F6221C">
            <w:r>
              <w:t xml:space="preserve">Quarterly meeting on climate financing and NDC implementation </w:t>
            </w:r>
          </w:p>
        </w:tc>
        <w:tc>
          <w:tcPr>
            <w:tcW w:w="1384" w:type="dxa"/>
            <w:shd w:val="clear" w:color="auto" w:fill="F2F2F2" w:themeFill="background1" w:themeFillShade="F2"/>
          </w:tcPr>
          <w:p w14:paraId="058A376E" w14:textId="77777777" w:rsidR="00793F9A" w:rsidRDefault="00793F9A" w:rsidP="00F733B8">
            <w:pPr>
              <w:jc w:val="center"/>
            </w:pPr>
          </w:p>
        </w:tc>
        <w:tc>
          <w:tcPr>
            <w:tcW w:w="1334" w:type="dxa"/>
          </w:tcPr>
          <w:p w14:paraId="227D3C92" w14:textId="77777777" w:rsidR="00793F9A" w:rsidRDefault="00793F9A" w:rsidP="00F733B8">
            <w:pPr>
              <w:jc w:val="center"/>
            </w:pPr>
          </w:p>
        </w:tc>
        <w:tc>
          <w:tcPr>
            <w:tcW w:w="1629" w:type="dxa"/>
          </w:tcPr>
          <w:p w14:paraId="39897D10" w14:textId="77777777" w:rsidR="00793F9A" w:rsidRDefault="00793F9A" w:rsidP="00F733B8">
            <w:pPr>
              <w:jc w:val="center"/>
            </w:pPr>
          </w:p>
        </w:tc>
        <w:tc>
          <w:tcPr>
            <w:tcW w:w="1219" w:type="dxa"/>
          </w:tcPr>
          <w:p w14:paraId="6A8FA859" w14:textId="77777777" w:rsidR="00793F9A" w:rsidRDefault="00793F9A" w:rsidP="00F733B8">
            <w:pPr>
              <w:jc w:val="center"/>
            </w:pPr>
          </w:p>
        </w:tc>
        <w:tc>
          <w:tcPr>
            <w:tcW w:w="1219" w:type="dxa"/>
          </w:tcPr>
          <w:p w14:paraId="243A60DC" w14:textId="77777777" w:rsidR="00793F9A" w:rsidRDefault="00793F9A" w:rsidP="00F733B8">
            <w:pPr>
              <w:jc w:val="center"/>
            </w:pPr>
          </w:p>
        </w:tc>
      </w:tr>
      <w:tr w:rsidR="00793F9A" w14:paraId="0A9B3F2B" w14:textId="77777777" w:rsidTr="008A7A52">
        <w:trPr>
          <w:jc w:val="center"/>
        </w:trPr>
        <w:tc>
          <w:tcPr>
            <w:tcW w:w="2065" w:type="dxa"/>
            <w:shd w:val="clear" w:color="auto" w:fill="F2F2F2" w:themeFill="background1" w:themeFillShade="F2"/>
          </w:tcPr>
          <w:p w14:paraId="253F5178" w14:textId="15F7B65E" w:rsidR="00793F9A" w:rsidRDefault="00793F9A" w:rsidP="001C6DA2">
            <w:r>
              <w:t>Activity 3.2.3</w:t>
            </w:r>
          </w:p>
        </w:tc>
        <w:tc>
          <w:tcPr>
            <w:tcW w:w="2291" w:type="dxa"/>
            <w:shd w:val="clear" w:color="auto" w:fill="F2F2F2" w:themeFill="background1" w:themeFillShade="F2"/>
          </w:tcPr>
          <w:p w14:paraId="0925206B" w14:textId="750D64D5" w:rsidR="00793F9A" w:rsidRDefault="00793F9A" w:rsidP="00F6221C">
            <w:r>
              <w:t>Establish di</w:t>
            </w:r>
            <w:r w:rsidR="0002687A">
              <w:t>strict coordination mechanism for effective environment management and NDC implementation</w:t>
            </w:r>
          </w:p>
        </w:tc>
        <w:tc>
          <w:tcPr>
            <w:tcW w:w="1384" w:type="dxa"/>
            <w:shd w:val="clear" w:color="auto" w:fill="F2F2F2" w:themeFill="background1" w:themeFillShade="F2"/>
          </w:tcPr>
          <w:p w14:paraId="705968B5" w14:textId="77777777" w:rsidR="00793F9A" w:rsidRDefault="00793F9A" w:rsidP="00F733B8">
            <w:pPr>
              <w:jc w:val="center"/>
            </w:pPr>
          </w:p>
        </w:tc>
        <w:tc>
          <w:tcPr>
            <w:tcW w:w="1334" w:type="dxa"/>
          </w:tcPr>
          <w:p w14:paraId="3112DEAB" w14:textId="77777777" w:rsidR="00793F9A" w:rsidRDefault="00793F9A" w:rsidP="00F733B8">
            <w:pPr>
              <w:jc w:val="center"/>
            </w:pPr>
          </w:p>
        </w:tc>
        <w:tc>
          <w:tcPr>
            <w:tcW w:w="1629" w:type="dxa"/>
          </w:tcPr>
          <w:p w14:paraId="3BF503CA" w14:textId="77777777" w:rsidR="00793F9A" w:rsidRDefault="00793F9A" w:rsidP="00F733B8">
            <w:pPr>
              <w:jc w:val="center"/>
            </w:pPr>
          </w:p>
        </w:tc>
        <w:tc>
          <w:tcPr>
            <w:tcW w:w="1219" w:type="dxa"/>
          </w:tcPr>
          <w:p w14:paraId="419F22AA" w14:textId="77777777" w:rsidR="00793F9A" w:rsidRDefault="00793F9A" w:rsidP="00F733B8">
            <w:pPr>
              <w:jc w:val="center"/>
            </w:pPr>
          </w:p>
        </w:tc>
        <w:tc>
          <w:tcPr>
            <w:tcW w:w="1219" w:type="dxa"/>
          </w:tcPr>
          <w:p w14:paraId="1101BC23" w14:textId="77777777" w:rsidR="00793F9A" w:rsidRDefault="00793F9A" w:rsidP="00F733B8">
            <w:pPr>
              <w:jc w:val="center"/>
            </w:pPr>
          </w:p>
        </w:tc>
      </w:tr>
      <w:tr w:rsidR="0002687A" w14:paraId="6F175D2B" w14:textId="77777777" w:rsidTr="008A7A52">
        <w:trPr>
          <w:jc w:val="center"/>
        </w:trPr>
        <w:tc>
          <w:tcPr>
            <w:tcW w:w="2065" w:type="dxa"/>
            <w:shd w:val="clear" w:color="auto" w:fill="F2F2F2" w:themeFill="background1" w:themeFillShade="F2"/>
          </w:tcPr>
          <w:p w14:paraId="4FE7712A" w14:textId="19EE100D" w:rsidR="0002687A" w:rsidRDefault="0002687A" w:rsidP="001C6DA2">
            <w:r>
              <w:t>Activity 3.3.3</w:t>
            </w:r>
          </w:p>
        </w:tc>
        <w:tc>
          <w:tcPr>
            <w:tcW w:w="2291" w:type="dxa"/>
            <w:shd w:val="clear" w:color="auto" w:fill="F2F2F2" w:themeFill="background1" w:themeFillShade="F2"/>
          </w:tcPr>
          <w:p w14:paraId="7CED3684" w14:textId="5FD31D68" w:rsidR="0002687A" w:rsidRDefault="0002687A" w:rsidP="00F6221C">
            <w:r>
              <w:t>World Environmental Day celebration on 5</w:t>
            </w:r>
            <w:r w:rsidRPr="0002687A">
              <w:rPr>
                <w:vertAlign w:val="superscript"/>
              </w:rPr>
              <w:t>th</w:t>
            </w:r>
            <w:r>
              <w:t xml:space="preserve"> June 2018</w:t>
            </w:r>
          </w:p>
        </w:tc>
        <w:tc>
          <w:tcPr>
            <w:tcW w:w="1384" w:type="dxa"/>
            <w:shd w:val="clear" w:color="auto" w:fill="F2F2F2" w:themeFill="background1" w:themeFillShade="F2"/>
          </w:tcPr>
          <w:p w14:paraId="33515320" w14:textId="77777777" w:rsidR="0002687A" w:rsidRDefault="0002687A" w:rsidP="00F733B8">
            <w:pPr>
              <w:jc w:val="center"/>
            </w:pPr>
          </w:p>
        </w:tc>
        <w:tc>
          <w:tcPr>
            <w:tcW w:w="1334" w:type="dxa"/>
          </w:tcPr>
          <w:p w14:paraId="51EEBF20" w14:textId="77777777" w:rsidR="0002687A" w:rsidRDefault="0002687A" w:rsidP="00F733B8">
            <w:pPr>
              <w:jc w:val="center"/>
            </w:pPr>
          </w:p>
        </w:tc>
        <w:tc>
          <w:tcPr>
            <w:tcW w:w="1629" w:type="dxa"/>
          </w:tcPr>
          <w:p w14:paraId="4F2719EC" w14:textId="77777777" w:rsidR="0002687A" w:rsidRDefault="0002687A" w:rsidP="00F733B8">
            <w:pPr>
              <w:jc w:val="center"/>
            </w:pPr>
          </w:p>
        </w:tc>
        <w:tc>
          <w:tcPr>
            <w:tcW w:w="1219" w:type="dxa"/>
          </w:tcPr>
          <w:p w14:paraId="2A1A50C5" w14:textId="77777777" w:rsidR="0002687A" w:rsidRDefault="0002687A" w:rsidP="00F733B8">
            <w:pPr>
              <w:jc w:val="center"/>
            </w:pPr>
          </w:p>
        </w:tc>
        <w:tc>
          <w:tcPr>
            <w:tcW w:w="1219" w:type="dxa"/>
          </w:tcPr>
          <w:p w14:paraId="4E996DD5" w14:textId="77777777" w:rsidR="0002687A" w:rsidRDefault="0002687A" w:rsidP="00F733B8">
            <w:pPr>
              <w:jc w:val="center"/>
            </w:pPr>
          </w:p>
        </w:tc>
      </w:tr>
      <w:tr w:rsidR="0002687A" w14:paraId="13545EC3" w14:textId="77777777" w:rsidTr="008A7A52">
        <w:trPr>
          <w:jc w:val="center"/>
        </w:trPr>
        <w:tc>
          <w:tcPr>
            <w:tcW w:w="2065" w:type="dxa"/>
            <w:shd w:val="clear" w:color="auto" w:fill="F2F2F2" w:themeFill="background1" w:themeFillShade="F2"/>
          </w:tcPr>
          <w:p w14:paraId="6B3EFF1E" w14:textId="6ACE05EB" w:rsidR="0002687A" w:rsidRDefault="0002687A" w:rsidP="001C6DA2">
            <w:r>
              <w:t>Activity 3.4</w:t>
            </w:r>
          </w:p>
        </w:tc>
        <w:tc>
          <w:tcPr>
            <w:tcW w:w="2291" w:type="dxa"/>
            <w:shd w:val="clear" w:color="auto" w:fill="F2F2F2" w:themeFill="background1" w:themeFillShade="F2"/>
          </w:tcPr>
          <w:p w14:paraId="6ACE1FED" w14:textId="15B63FC8" w:rsidR="0002687A" w:rsidRDefault="0002687A" w:rsidP="00F6221C">
            <w:r>
              <w:t xml:space="preserve">Eco Village Framework development and implementation </w:t>
            </w:r>
          </w:p>
        </w:tc>
        <w:tc>
          <w:tcPr>
            <w:tcW w:w="1384" w:type="dxa"/>
            <w:shd w:val="clear" w:color="auto" w:fill="F2F2F2" w:themeFill="background1" w:themeFillShade="F2"/>
          </w:tcPr>
          <w:p w14:paraId="00ABB506" w14:textId="77777777" w:rsidR="0002687A" w:rsidRDefault="0002687A" w:rsidP="00F733B8">
            <w:pPr>
              <w:jc w:val="center"/>
            </w:pPr>
          </w:p>
        </w:tc>
        <w:tc>
          <w:tcPr>
            <w:tcW w:w="1334" w:type="dxa"/>
          </w:tcPr>
          <w:p w14:paraId="564C4646" w14:textId="77777777" w:rsidR="0002687A" w:rsidRDefault="0002687A" w:rsidP="00F733B8">
            <w:pPr>
              <w:jc w:val="center"/>
            </w:pPr>
          </w:p>
        </w:tc>
        <w:tc>
          <w:tcPr>
            <w:tcW w:w="1629" w:type="dxa"/>
          </w:tcPr>
          <w:p w14:paraId="4730D3E1" w14:textId="77777777" w:rsidR="0002687A" w:rsidRDefault="0002687A" w:rsidP="00F733B8">
            <w:pPr>
              <w:jc w:val="center"/>
            </w:pPr>
          </w:p>
        </w:tc>
        <w:tc>
          <w:tcPr>
            <w:tcW w:w="1219" w:type="dxa"/>
          </w:tcPr>
          <w:p w14:paraId="373D4BFC" w14:textId="77777777" w:rsidR="0002687A" w:rsidRDefault="0002687A" w:rsidP="00F733B8">
            <w:pPr>
              <w:jc w:val="center"/>
            </w:pPr>
          </w:p>
        </w:tc>
        <w:tc>
          <w:tcPr>
            <w:tcW w:w="1219" w:type="dxa"/>
          </w:tcPr>
          <w:p w14:paraId="4598D5F1" w14:textId="77777777" w:rsidR="0002687A" w:rsidRDefault="0002687A" w:rsidP="00F733B8">
            <w:pPr>
              <w:jc w:val="center"/>
            </w:pPr>
          </w:p>
        </w:tc>
      </w:tr>
      <w:tr w:rsidR="0002687A" w14:paraId="00AAAAC4" w14:textId="77777777" w:rsidTr="008A7A52">
        <w:trPr>
          <w:jc w:val="center"/>
        </w:trPr>
        <w:tc>
          <w:tcPr>
            <w:tcW w:w="2065" w:type="dxa"/>
            <w:shd w:val="clear" w:color="auto" w:fill="F2F2F2" w:themeFill="background1" w:themeFillShade="F2"/>
          </w:tcPr>
          <w:p w14:paraId="04E9C183" w14:textId="3B5A4C0A" w:rsidR="0002687A" w:rsidRDefault="0002687A" w:rsidP="001C6DA2">
            <w:r>
              <w:t>Activity 4.1</w:t>
            </w:r>
          </w:p>
        </w:tc>
        <w:tc>
          <w:tcPr>
            <w:tcW w:w="2291" w:type="dxa"/>
            <w:shd w:val="clear" w:color="auto" w:fill="F2F2F2" w:themeFill="background1" w:themeFillShade="F2"/>
          </w:tcPr>
          <w:p w14:paraId="16B169C0" w14:textId="70733391" w:rsidR="0002687A" w:rsidRDefault="0002687A" w:rsidP="00F6221C">
            <w:r>
              <w:t xml:space="preserve">Procurement of ICT equipment’s for the establishment of three Satellite Areas in the Country </w:t>
            </w:r>
          </w:p>
        </w:tc>
        <w:tc>
          <w:tcPr>
            <w:tcW w:w="1384" w:type="dxa"/>
            <w:shd w:val="clear" w:color="auto" w:fill="F2F2F2" w:themeFill="background1" w:themeFillShade="F2"/>
          </w:tcPr>
          <w:p w14:paraId="2F32B634" w14:textId="77777777" w:rsidR="0002687A" w:rsidRDefault="0002687A" w:rsidP="00F733B8">
            <w:pPr>
              <w:jc w:val="center"/>
            </w:pPr>
          </w:p>
        </w:tc>
        <w:tc>
          <w:tcPr>
            <w:tcW w:w="1334" w:type="dxa"/>
          </w:tcPr>
          <w:p w14:paraId="4784BF5C" w14:textId="77777777" w:rsidR="0002687A" w:rsidRDefault="0002687A" w:rsidP="00F733B8">
            <w:pPr>
              <w:jc w:val="center"/>
            </w:pPr>
          </w:p>
        </w:tc>
        <w:tc>
          <w:tcPr>
            <w:tcW w:w="1629" w:type="dxa"/>
          </w:tcPr>
          <w:p w14:paraId="4AADF76D" w14:textId="77777777" w:rsidR="0002687A" w:rsidRDefault="0002687A" w:rsidP="00F733B8">
            <w:pPr>
              <w:jc w:val="center"/>
            </w:pPr>
          </w:p>
        </w:tc>
        <w:tc>
          <w:tcPr>
            <w:tcW w:w="1219" w:type="dxa"/>
          </w:tcPr>
          <w:p w14:paraId="0EF9E39F" w14:textId="77777777" w:rsidR="0002687A" w:rsidRDefault="0002687A" w:rsidP="00F733B8">
            <w:pPr>
              <w:jc w:val="center"/>
            </w:pPr>
          </w:p>
        </w:tc>
        <w:tc>
          <w:tcPr>
            <w:tcW w:w="1219" w:type="dxa"/>
          </w:tcPr>
          <w:p w14:paraId="239E0821" w14:textId="77777777" w:rsidR="0002687A" w:rsidRDefault="0002687A" w:rsidP="00F733B8">
            <w:pPr>
              <w:jc w:val="center"/>
            </w:pPr>
          </w:p>
        </w:tc>
      </w:tr>
      <w:tr w:rsidR="0002687A" w14:paraId="7914D7F8" w14:textId="77777777" w:rsidTr="008A7A52">
        <w:trPr>
          <w:jc w:val="center"/>
        </w:trPr>
        <w:tc>
          <w:tcPr>
            <w:tcW w:w="2065" w:type="dxa"/>
            <w:shd w:val="clear" w:color="auto" w:fill="F2F2F2" w:themeFill="background1" w:themeFillShade="F2"/>
          </w:tcPr>
          <w:p w14:paraId="542CD3EA" w14:textId="7E073AD8" w:rsidR="0002687A" w:rsidRDefault="0002687A" w:rsidP="001C6DA2">
            <w:r>
              <w:t>Activity 4.2</w:t>
            </w:r>
          </w:p>
        </w:tc>
        <w:tc>
          <w:tcPr>
            <w:tcW w:w="2291" w:type="dxa"/>
            <w:shd w:val="clear" w:color="auto" w:fill="F2F2F2" w:themeFill="background1" w:themeFillShade="F2"/>
          </w:tcPr>
          <w:p w14:paraId="56CAAB06" w14:textId="4DE90159" w:rsidR="0002687A" w:rsidRDefault="00DC27F0" w:rsidP="00F6221C">
            <w:r>
              <w:t xml:space="preserve">Training f staff on the use of monitoring equipment </w:t>
            </w:r>
          </w:p>
        </w:tc>
        <w:tc>
          <w:tcPr>
            <w:tcW w:w="1384" w:type="dxa"/>
            <w:shd w:val="clear" w:color="auto" w:fill="F2F2F2" w:themeFill="background1" w:themeFillShade="F2"/>
          </w:tcPr>
          <w:p w14:paraId="380FD80D" w14:textId="77777777" w:rsidR="0002687A" w:rsidRDefault="0002687A" w:rsidP="00F733B8">
            <w:pPr>
              <w:jc w:val="center"/>
            </w:pPr>
          </w:p>
        </w:tc>
        <w:tc>
          <w:tcPr>
            <w:tcW w:w="1334" w:type="dxa"/>
          </w:tcPr>
          <w:p w14:paraId="52E04084" w14:textId="77777777" w:rsidR="0002687A" w:rsidRDefault="0002687A" w:rsidP="00F733B8">
            <w:pPr>
              <w:jc w:val="center"/>
            </w:pPr>
          </w:p>
        </w:tc>
        <w:tc>
          <w:tcPr>
            <w:tcW w:w="1629" w:type="dxa"/>
          </w:tcPr>
          <w:p w14:paraId="0017E0F9" w14:textId="77777777" w:rsidR="0002687A" w:rsidRDefault="0002687A" w:rsidP="00F733B8">
            <w:pPr>
              <w:jc w:val="center"/>
            </w:pPr>
          </w:p>
        </w:tc>
        <w:tc>
          <w:tcPr>
            <w:tcW w:w="1219" w:type="dxa"/>
          </w:tcPr>
          <w:p w14:paraId="2F1E5BD8" w14:textId="77777777" w:rsidR="0002687A" w:rsidRDefault="0002687A" w:rsidP="00F733B8">
            <w:pPr>
              <w:jc w:val="center"/>
            </w:pPr>
          </w:p>
        </w:tc>
        <w:tc>
          <w:tcPr>
            <w:tcW w:w="1219" w:type="dxa"/>
          </w:tcPr>
          <w:p w14:paraId="3AB62777" w14:textId="77777777" w:rsidR="0002687A" w:rsidRDefault="0002687A" w:rsidP="00F733B8">
            <w:pPr>
              <w:jc w:val="center"/>
            </w:pPr>
          </w:p>
        </w:tc>
      </w:tr>
      <w:tr w:rsidR="00DC27F0" w14:paraId="605B9053" w14:textId="77777777" w:rsidTr="008A7A52">
        <w:trPr>
          <w:jc w:val="center"/>
        </w:trPr>
        <w:tc>
          <w:tcPr>
            <w:tcW w:w="2065" w:type="dxa"/>
            <w:shd w:val="clear" w:color="auto" w:fill="F2F2F2" w:themeFill="background1" w:themeFillShade="F2"/>
          </w:tcPr>
          <w:p w14:paraId="08E7F36F" w14:textId="5B44E7CD" w:rsidR="00DC27F0" w:rsidRDefault="00DC27F0" w:rsidP="001C6DA2">
            <w:r>
              <w:t>Activity 4.4</w:t>
            </w:r>
          </w:p>
        </w:tc>
        <w:tc>
          <w:tcPr>
            <w:tcW w:w="2291" w:type="dxa"/>
            <w:shd w:val="clear" w:color="auto" w:fill="F2F2F2" w:themeFill="background1" w:themeFillShade="F2"/>
          </w:tcPr>
          <w:p w14:paraId="45729130" w14:textId="141EB085" w:rsidR="00DC27F0" w:rsidRDefault="00DC27F0" w:rsidP="00F6221C">
            <w:r>
              <w:t>Boundary Demarcation/Mapping of Protected Areas</w:t>
            </w:r>
          </w:p>
        </w:tc>
        <w:tc>
          <w:tcPr>
            <w:tcW w:w="1384" w:type="dxa"/>
            <w:shd w:val="clear" w:color="auto" w:fill="F2F2F2" w:themeFill="background1" w:themeFillShade="F2"/>
          </w:tcPr>
          <w:p w14:paraId="5738AA30" w14:textId="77777777" w:rsidR="00DC27F0" w:rsidRDefault="00DC27F0" w:rsidP="00F733B8">
            <w:pPr>
              <w:jc w:val="center"/>
            </w:pPr>
          </w:p>
        </w:tc>
        <w:tc>
          <w:tcPr>
            <w:tcW w:w="1334" w:type="dxa"/>
          </w:tcPr>
          <w:p w14:paraId="33E5E5C7" w14:textId="77777777" w:rsidR="00DC27F0" w:rsidRDefault="00DC27F0" w:rsidP="00F733B8">
            <w:pPr>
              <w:jc w:val="center"/>
            </w:pPr>
          </w:p>
        </w:tc>
        <w:tc>
          <w:tcPr>
            <w:tcW w:w="1629" w:type="dxa"/>
          </w:tcPr>
          <w:p w14:paraId="15ACE42E" w14:textId="77777777" w:rsidR="00DC27F0" w:rsidRDefault="00DC27F0" w:rsidP="00F733B8">
            <w:pPr>
              <w:jc w:val="center"/>
            </w:pPr>
          </w:p>
        </w:tc>
        <w:tc>
          <w:tcPr>
            <w:tcW w:w="1219" w:type="dxa"/>
          </w:tcPr>
          <w:p w14:paraId="24BA66DE" w14:textId="77777777" w:rsidR="00DC27F0" w:rsidRDefault="00DC27F0" w:rsidP="00F733B8">
            <w:pPr>
              <w:jc w:val="center"/>
            </w:pPr>
          </w:p>
        </w:tc>
        <w:tc>
          <w:tcPr>
            <w:tcW w:w="1219" w:type="dxa"/>
          </w:tcPr>
          <w:p w14:paraId="1E09284B" w14:textId="77777777" w:rsidR="00DC27F0" w:rsidRDefault="00DC27F0" w:rsidP="00F733B8">
            <w:pPr>
              <w:jc w:val="center"/>
            </w:pPr>
          </w:p>
        </w:tc>
      </w:tr>
      <w:tr w:rsidR="00DC27F0" w14:paraId="7669C955" w14:textId="77777777" w:rsidTr="008A7A52">
        <w:trPr>
          <w:jc w:val="center"/>
        </w:trPr>
        <w:tc>
          <w:tcPr>
            <w:tcW w:w="2065" w:type="dxa"/>
            <w:shd w:val="clear" w:color="auto" w:fill="F2F2F2" w:themeFill="background1" w:themeFillShade="F2"/>
          </w:tcPr>
          <w:p w14:paraId="4C39D0E8" w14:textId="3B6CD115" w:rsidR="00DC27F0" w:rsidRDefault="00DC27F0" w:rsidP="001C6DA2">
            <w:r>
              <w:t>Activity 5.1.2.</w:t>
            </w:r>
          </w:p>
        </w:tc>
        <w:tc>
          <w:tcPr>
            <w:tcW w:w="2291" w:type="dxa"/>
            <w:shd w:val="clear" w:color="auto" w:fill="F2F2F2" w:themeFill="background1" w:themeFillShade="F2"/>
          </w:tcPr>
          <w:p w14:paraId="611035E9" w14:textId="328F8415" w:rsidR="00DC27F0" w:rsidRDefault="00DC27F0" w:rsidP="00F6221C">
            <w:r>
              <w:t>Organize donor and partners meeting for coordination on DDR</w:t>
            </w:r>
          </w:p>
        </w:tc>
        <w:tc>
          <w:tcPr>
            <w:tcW w:w="1384" w:type="dxa"/>
            <w:shd w:val="clear" w:color="auto" w:fill="F2F2F2" w:themeFill="background1" w:themeFillShade="F2"/>
          </w:tcPr>
          <w:p w14:paraId="45F11F7C" w14:textId="77777777" w:rsidR="00DC27F0" w:rsidRDefault="00DC27F0" w:rsidP="00F733B8">
            <w:pPr>
              <w:jc w:val="center"/>
            </w:pPr>
          </w:p>
        </w:tc>
        <w:tc>
          <w:tcPr>
            <w:tcW w:w="1334" w:type="dxa"/>
          </w:tcPr>
          <w:p w14:paraId="4E51AAD8" w14:textId="77777777" w:rsidR="00DC27F0" w:rsidRDefault="00DC27F0" w:rsidP="00F733B8">
            <w:pPr>
              <w:jc w:val="center"/>
            </w:pPr>
          </w:p>
        </w:tc>
        <w:tc>
          <w:tcPr>
            <w:tcW w:w="1629" w:type="dxa"/>
          </w:tcPr>
          <w:p w14:paraId="2E13EF4B" w14:textId="77777777" w:rsidR="00DC27F0" w:rsidRDefault="00DC27F0" w:rsidP="00F733B8">
            <w:pPr>
              <w:jc w:val="center"/>
            </w:pPr>
          </w:p>
        </w:tc>
        <w:tc>
          <w:tcPr>
            <w:tcW w:w="1219" w:type="dxa"/>
          </w:tcPr>
          <w:p w14:paraId="4DCFED62" w14:textId="77777777" w:rsidR="00DC27F0" w:rsidRDefault="00DC27F0" w:rsidP="00F733B8">
            <w:pPr>
              <w:jc w:val="center"/>
            </w:pPr>
          </w:p>
        </w:tc>
        <w:tc>
          <w:tcPr>
            <w:tcW w:w="1219" w:type="dxa"/>
          </w:tcPr>
          <w:p w14:paraId="3CD299F9" w14:textId="77777777" w:rsidR="00DC27F0" w:rsidRDefault="00DC27F0" w:rsidP="00F733B8">
            <w:pPr>
              <w:jc w:val="center"/>
            </w:pPr>
          </w:p>
        </w:tc>
      </w:tr>
      <w:tr w:rsidR="00DC27F0" w14:paraId="075F5C91" w14:textId="77777777" w:rsidTr="008A7A52">
        <w:trPr>
          <w:jc w:val="center"/>
        </w:trPr>
        <w:tc>
          <w:tcPr>
            <w:tcW w:w="2065" w:type="dxa"/>
            <w:shd w:val="clear" w:color="auto" w:fill="F2F2F2" w:themeFill="background1" w:themeFillShade="F2"/>
          </w:tcPr>
          <w:p w14:paraId="3C44E8CD" w14:textId="48FAA7D3" w:rsidR="00DC27F0" w:rsidRDefault="00DC27F0" w:rsidP="001C6DA2">
            <w:r>
              <w:t>Activity 5.1.3.</w:t>
            </w:r>
          </w:p>
        </w:tc>
        <w:tc>
          <w:tcPr>
            <w:tcW w:w="2291" w:type="dxa"/>
            <w:shd w:val="clear" w:color="auto" w:fill="F2F2F2" w:themeFill="background1" w:themeFillShade="F2"/>
          </w:tcPr>
          <w:p w14:paraId="3AA3C735" w14:textId="5443587C" w:rsidR="00DC27F0" w:rsidRDefault="00DC27F0" w:rsidP="00F6221C">
            <w:r>
              <w:t>Launching and Popularization of the DDR Policy</w:t>
            </w:r>
          </w:p>
        </w:tc>
        <w:tc>
          <w:tcPr>
            <w:tcW w:w="1384" w:type="dxa"/>
            <w:shd w:val="clear" w:color="auto" w:fill="F2F2F2" w:themeFill="background1" w:themeFillShade="F2"/>
          </w:tcPr>
          <w:p w14:paraId="381E01B7" w14:textId="77777777" w:rsidR="00DC27F0" w:rsidRDefault="00DC27F0" w:rsidP="00F733B8">
            <w:pPr>
              <w:jc w:val="center"/>
            </w:pPr>
          </w:p>
        </w:tc>
        <w:tc>
          <w:tcPr>
            <w:tcW w:w="1334" w:type="dxa"/>
          </w:tcPr>
          <w:p w14:paraId="72348B91" w14:textId="77777777" w:rsidR="00DC27F0" w:rsidRDefault="00DC27F0" w:rsidP="00F733B8">
            <w:pPr>
              <w:jc w:val="center"/>
            </w:pPr>
          </w:p>
        </w:tc>
        <w:tc>
          <w:tcPr>
            <w:tcW w:w="1629" w:type="dxa"/>
          </w:tcPr>
          <w:p w14:paraId="64DB1B75" w14:textId="77777777" w:rsidR="00DC27F0" w:rsidRDefault="00DC27F0" w:rsidP="00F733B8">
            <w:pPr>
              <w:jc w:val="center"/>
            </w:pPr>
          </w:p>
        </w:tc>
        <w:tc>
          <w:tcPr>
            <w:tcW w:w="1219" w:type="dxa"/>
          </w:tcPr>
          <w:p w14:paraId="44B932FE" w14:textId="77777777" w:rsidR="00DC27F0" w:rsidRDefault="00DC27F0" w:rsidP="00F733B8">
            <w:pPr>
              <w:jc w:val="center"/>
            </w:pPr>
          </w:p>
        </w:tc>
        <w:tc>
          <w:tcPr>
            <w:tcW w:w="1219" w:type="dxa"/>
          </w:tcPr>
          <w:p w14:paraId="0FE60BCC" w14:textId="77777777" w:rsidR="00DC27F0" w:rsidRDefault="00DC27F0" w:rsidP="00F733B8">
            <w:pPr>
              <w:jc w:val="center"/>
            </w:pPr>
          </w:p>
        </w:tc>
      </w:tr>
      <w:tr w:rsidR="00DC27F0" w14:paraId="457541EA" w14:textId="77777777" w:rsidTr="008A7A52">
        <w:trPr>
          <w:jc w:val="center"/>
        </w:trPr>
        <w:tc>
          <w:tcPr>
            <w:tcW w:w="2065" w:type="dxa"/>
            <w:shd w:val="clear" w:color="auto" w:fill="F2F2F2" w:themeFill="background1" w:themeFillShade="F2"/>
          </w:tcPr>
          <w:p w14:paraId="42F3BD56" w14:textId="62EC8C62" w:rsidR="00DC27F0" w:rsidRDefault="00DC27F0" w:rsidP="001C6DA2">
            <w:r>
              <w:t>Activity 5.1.4.</w:t>
            </w:r>
          </w:p>
        </w:tc>
        <w:tc>
          <w:tcPr>
            <w:tcW w:w="2291" w:type="dxa"/>
            <w:shd w:val="clear" w:color="auto" w:fill="F2F2F2" w:themeFill="background1" w:themeFillShade="F2"/>
          </w:tcPr>
          <w:p w14:paraId="1BB36DFD" w14:textId="14F7B931" w:rsidR="00DC27F0" w:rsidRDefault="00DC27F0" w:rsidP="00F6221C">
            <w:r>
              <w:t xml:space="preserve">Develop a comprehensive, integrated and multi hazard preparedness </w:t>
            </w:r>
          </w:p>
        </w:tc>
        <w:tc>
          <w:tcPr>
            <w:tcW w:w="1384" w:type="dxa"/>
            <w:shd w:val="clear" w:color="auto" w:fill="F2F2F2" w:themeFill="background1" w:themeFillShade="F2"/>
          </w:tcPr>
          <w:p w14:paraId="4D8F47B2" w14:textId="77777777" w:rsidR="00DC27F0" w:rsidRDefault="00DC27F0" w:rsidP="00F733B8">
            <w:pPr>
              <w:jc w:val="center"/>
            </w:pPr>
          </w:p>
        </w:tc>
        <w:tc>
          <w:tcPr>
            <w:tcW w:w="1334" w:type="dxa"/>
          </w:tcPr>
          <w:p w14:paraId="0CBE47C4" w14:textId="77777777" w:rsidR="00DC27F0" w:rsidRDefault="00DC27F0" w:rsidP="00F733B8">
            <w:pPr>
              <w:jc w:val="center"/>
            </w:pPr>
          </w:p>
        </w:tc>
        <w:tc>
          <w:tcPr>
            <w:tcW w:w="1629" w:type="dxa"/>
          </w:tcPr>
          <w:p w14:paraId="7AD3E458" w14:textId="77777777" w:rsidR="00DC27F0" w:rsidRDefault="00DC27F0" w:rsidP="00F733B8">
            <w:pPr>
              <w:jc w:val="center"/>
            </w:pPr>
          </w:p>
        </w:tc>
        <w:tc>
          <w:tcPr>
            <w:tcW w:w="1219" w:type="dxa"/>
          </w:tcPr>
          <w:p w14:paraId="2DEC0260" w14:textId="77777777" w:rsidR="00DC27F0" w:rsidRDefault="00DC27F0" w:rsidP="00F733B8">
            <w:pPr>
              <w:jc w:val="center"/>
            </w:pPr>
          </w:p>
        </w:tc>
        <w:tc>
          <w:tcPr>
            <w:tcW w:w="1219" w:type="dxa"/>
          </w:tcPr>
          <w:p w14:paraId="5223E0D6" w14:textId="77777777" w:rsidR="00DC27F0" w:rsidRDefault="00DC27F0" w:rsidP="00F733B8">
            <w:pPr>
              <w:jc w:val="center"/>
            </w:pPr>
          </w:p>
        </w:tc>
      </w:tr>
      <w:tr w:rsidR="00DC27F0" w14:paraId="56D99542" w14:textId="77777777" w:rsidTr="008A7A52">
        <w:trPr>
          <w:jc w:val="center"/>
        </w:trPr>
        <w:tc>
          <w:tcPr>
            <w:tcW w:w="2065" w:type="dxa"/>
            <w:shd w:val="clear" w:color="auto" w:fill="F2F2F2" w:themeFill="background1" w:themeFillShade="F2"/>
          </w:tcPr>
          <w:p w14:paraId="262AD99E" w14:textId="3FA99ABE" w:rsidR="00DC27F0" w:rsidRDefault="00DC27F0" w:rsidP="001C6DA2">
            <w:r>
              <w:t>Activity 5.1.5.</w:t>
            </w:r>
          </w:p>
        </w:tc>
        <w:tc>
          <w:tcPr>
            <w:tcW w:w="2291" w:type="dxa"/>
            <w:shd w:val="clear" w:color="auto" w:fill="F2F2F2" w:themeFill="background1" w:themeFillShade="F2"/>
          </w:tcPr>
          <w:p w14:paraId="54EB59D7" w14:textId="1CE22B25" w:rsidR="00DC27F0" w:rsidRDefault="00045354" w:rsidP="00F6221C">
            <w:r>
              <w:t>Disa</w:t>
            </w:r>
            <w:r w:rsidR="00A06011">
              <w:t>s</w:t>
            </w:r>
            <w:r>
              <w:t xml:space="preserve">ter </w:t>
            </w:r>
            <w:r w:rsidR="00A06011">
              <w:t xml:space="preserve">risk awareness strategy </w:t>
            </w:r>
            <w:r w:rsidR="00A06011">
              <w:lastRenderedPageBreak/>
              <w:t>development for identified hazards</w:t>
            </w:r>
          </w:p>
        </w:tc>
        <w:tc>
          <w:tcPr>
            <w:tcW w:w="1384" w:type="dxa"/>
            <w:shd w:val="clear" w:color="auto" w:fill="F2F2F2" w:themeFill="background1" w:themeFillShade="F2"/>
          </w:tcPr>
          <w:p w14:paraId="63E265F8" w14:textId="77777777" w:rsidR="00DC27F0" w:rsidRDefault="00DC27F0" w:rsidP="00F733B8">
            <w:pPr>
              <w:jc w:val="center"/>
            </w:pPr>
          </w:p>
        </w:tc>
        <w:tc>
          <w:tcPr>
            <w:tcW w:w="1334" w:type="dxa"/>
          </w:tcPr>
          <w:p w14:paraId="7F6EC543" w14:textId="77777777" w:rsidR="00DC27F0" w:rsidRDefault="00DC27F0" w:rsidP="00F733B8">
            <w:pPr>
              <w:jc w:val="center"/>
            </w:pPr>
          </w:p>
        </w:tc>
        <w:tc>
          <w:tcPr>
            <w:tcW w:w="1629" w:type="dxa"/>
          </w:tcPr>
          <w:p w14:paraId="5792AA4D" w14:textId="77777777" w:rsidR="00DC27F0" w:rsidRDefault="00DC27F0" w:rsidP="00F733B8">
            <w:pPr>
              <w:jc w:val="center"/>
            </w:pPr>
          </w:p>
        </w:tc>
        <w:tc>
          <w:tcPr>
            <w:tcW w:w="1219" w:type="dxa"/>
          </w:tcPr>
          <w:p w14:paraId="309C3BB1" w14:textId="77777777" w:rsidR="00DC27F0" w:rsidRDefault="00DC27F0" w:rsidP="00F733B8">
            <w:pPr>
              <w:jc w:val="center"/>
            </w:pPr>
          </w:p>
        </w:tc>
        <w:tc>
          <w:tcPr>
            <w:tcW w:w="1219" w:type="dxa"/>
          </w:tcPr>
          <w:p w14:paraId="74AAC878" w14:textId="77777777" w:rsidR="00DC27F0" w:rsidRDefault="00DC27F0" w:rsidP="00F733B8">
            <w:pPr>
              <w:jc w:val="center"/>
            </w:pPr>
          </w:p>
        </w:tc>
      </w:tr>
      <w:tr w:rsidR="00A06011" w14:paraId="4F4FFE90" w14:textId="77777777" w:rsidTr="008A7A52">
        <w:trPr>
          <w:jc w:val="center"/>
        </w:trPr>
        <w:tc>
          <w:tcPr>
            <w:tcW w:w="2065" w:type="dxa"/>
            <w:shd w:val="clear" w:color="auto" w:fill="F2F2F2" w:themeFill="background1" w:themeFillShade="F2"/>
          </w:tcPr>
          <w:p w14:paraId="010C5B34" w14:textId="7228DEF0" w:rsidR="00A06011" w:rsidRDefault="00A06011" w:rsidP="001C6DA2">
            <w:r>
              <w:t>Activity 5.1.6.</w:t>
            </w:r>
          </w:p>
        </w:tc>
        <w:tc>
          <w:tcPr>
            <w:tcW w:w="2291" w:type="dxa"/>
            <w:shd w:val="clear" w:color="auto" w:fill="F2F2F2" w:themeFill="background1" w:themeFillShade="F2"/>
          </w:tcPr>
          <w:p w14:paraId="52139575" w14:textId="2DEE2D3F" w:rsidR="00A06011" w:rsidRDefault="00A06011" w:rsidP="00F6221C">
            <w:r>
              <w:t xml:space="preserve">Public awareness activities on DDR – International DDR Week </w:t>
            </w:r>
          </w:p>
        </w:tc>
        <w:tc>
          <w:tcPr>
            <w:tcW w:w="1384" w:type="dxa"/>
            <w:shd w:val="clear" w:color="auto" w:fill="F2F2F2" w:themeFill="background1" w:themeFillShade="F2"/>
          </w:tcPr>
          <w:p w14:paraId="545992DA" w14:textId="77777777" w:rsidR="00A06011" w:rsidRDefault="00A06011" w:rsidP="00F733B8">
            <w:pPr>
              <w:jc w:val="center"/>
            </w:pPr>
          </w:p>
        </w:tc>
        <w:tc>
          <w:tcPr>
            <w:tcW w:w="1334" w:type="dxa"/>
          </w:tcPr>
          <w:p w14:paraId="0B63A956" w14:textId="77777777" w:rsidR="00A06011" w:rsidRDefault="00A06011" w:rsidP="00F733B8">
            <w:pPr>
              <w:jc w:val="center"/>
            </w:pPr>
          </w:p>
        </w:tc>
        <w:tc>
          <w:tcPr>
            <w:tcW w:w="1629" w:type="dxa"/>
          </w:tcPr>
          <w:p w14:paraId="0964108D" w14:textId="77777777" w:rsidR="00A06011" w:rsidRDefault="00A06011" w:rsidP="00F733B8">
            <w:pPr>
              <w:jc w:val="center"/>
            </w:pPr>
          </w:p>
        </w:tc>
        <w:tc>
          <w:tcPr>
            <w:tcW w:w="1219" w:type="dxa"/>
          </w:tcPr>
          <w:p w14:paraId="5EDBAF90" w14:textId="77777777" w:rsidR="00A06011" w:rsidRDefault="00A06011" w:rsidP="00F733B8">
            <w:pPr>
              <w:jc w:val="center"/>
            </w:pPr>
          </w:p>
        </w:tc>
        <w:tc>
          <w:tcPr>
            <w:tcW w:w="1219" w:type="dxa"/>
          </w:tcPr>
          <w:p w14:paraId="2CEB05F3" w14:textId="77777777" w:rsidR="00A06011" w:rsidRDefault="00A06011" w:rsidP="00F733B8">
            <w:pPr>
              <w:jc w:val="center"/>
            </w:pPr>
          </w:p>
        </w:tc>
      </w:tr>
      <w:tr w:rsidR="00A06011" w14:paraId="24E9FF04" w14:textId="77777777" w:rsidTr="008A7A52">
        <w:trPr>
          <w:jc w:val="center"/>
        </w:trPr>
        <w:tc>
          <w:tcPr>
            <w:tcW w:w="2065" w:type="dxa"/>
            <w:shd w:val="clear" w:color="auto" w:fill="F2F2F2" w:themeFill="background1" w:themeFillShade="F2"/>
          </w:tcPr>
          <w:p w14:paraId="7F8571A6" w14:textId="55D3B616" w:rsidR="00A06011" w:rsidRDefault="00A06011" w:rsidP="001C6DA2">
            <w:r>
              <w:t>Activity 5.1.7.</w:t>
            </w:r>
          </w:p>
        </w:tc>
        <w:tc>
          <w:tcPr>
            <w:tcW w:w="2291" w:type="dxa"/>
            <w:shd w:val="clear" w:color="auto" w:fill="F2F2F2" w:themeFill="background1" w:themeFillShade="F2"/>
          </w:tcPr>
          <w:p w14:paraId="3D65E9C3" w14:textId="4357F108" w:rsidR="00A06011" w:rsidRDefault="00A06011" w:rsidP="00F6221C">
            <w:r>
              <w:t>Mobilization and training of DM Volunteers</w:t>
            </w:r>
          </w:p>
        </w:tc>
        <w:tc>
          <w:tcPr>
            <w:tcW w:w="1384" w:type="dxa"/>
            <w:shd w:val="clear" w:color="auto" w:fill="F2F2F2" w:themeFill="background1" w:themeFillShade="F2"/>
          </w:tcPr>
          <w:p w14:paraId="09C5AC71" w14:textId="77777777" w:rsidR="00A06011" w:rsidRDefault="00A06011" w:rsidP="00F733B8">
            <w:pPr>
              <w:jc w:val="center"/>
            </w:pPr>
          </w:p>
        </w:tc>
        <w:tc>
          <w:tcPr>
            <w:tcW w:w="1334" w:type="dxa"/>
          </w:tcPr>
          <w:p w14:paraId="7F753347" w14:textId="77777777" w:rsidR="00A06011" w:rsidRDefault="00A06011" w:rsidP="00F733B8">
            <w:pPr>
              <w:jc w:val="center"/>
            </w:pPr>
          </w:p>
        </w:tc>
        <w:tc>
          <w:tcPr>
            <w:tcW w:w="1629" w:type="dxa"/>
          </w:tcPr>
          <w:p w14:paraId="4E3D2EE4" w14:textId="77777777" w:rsidR="00A06011" w:rsidRDefault="00A06011" w:rsidP="00F733B8">
            <w:pPr>
              <w:jc w:val="center"/>
            </w:pPr>
          </w:p>
        </w:tc>
        <w:tc>
          <w:tcPr>
            <w:tcW w:w="1219" w:type="dxa"/>
          </w:tcPr>
          <w:p w14:paraId="1C3CC3A9" w14:textId="77777777" w:rsidR="00A06011" w:rsidRDefault="00A06011" w:rsidP="00F733B8">
            <w:pPr>
              <w:jc w:val="center"/>
            </w:pPr>
          </w:p>
        </w:tc>
        <w:tc>
          <w:tcPr>
            <w:tcW w:w="1219" w:type="dxa"/>
          </w:tcPr>
          <w:p w14:paraId="622AF446" w14:textId="77777777" w:rsidR="00A06011" w:rsidRDefault="00A06011" w:rsidP="00F733B8">
            <w:pPr>
              <w:jc w:val="center"/>
            </w:pPr>
          </w:p>
        </w:tc>
      </w:tr>
      <w:tr w:rsidR="00A06011" w14:paraId="4A4A1CE1" w14:textId="77777777" w:rsidTr="008A7A52">
        <w:trPr>
          <w:jc w:val="center"/>
        </w:trPr>
        <w:tc>
          <w:tcPr>
            <w:tcW w:w="2065" w:type="dxa"/>
            <w:shd w:val="clear" w:color="auto" w:fill="F2F2F2" w:themeFill="background1" w:themeFillShade="F2"/>
          </w:tcPr>
          <w:p w14:paraId="33DA52DE" w14:textId="5E46F441" w:rsidR="00A06011" w:rsidRDefault="00150B67" w:rsidP="001C6DA2">
            <w:r>
              <w:t>Activity 5.1.8</w:t>
            </w:r>
          </w:p>
        </w:tc>
        <w:tc>
          <w:tcPr>
            <w:tcW w:w="2291" w:type="dxa"/>
            <w:shd w:val="clear" w:color="auto" w:fill="F2F2F2" w:themeFill="background1" w:themeFillShade="F2"/>
          </w:tcPr>
          <w:p w14:paraId="59A9D169" w14:textId="6D3B0A45" w:rsidR="00A06011" w:rsidRDefault="00EE6BF0" w:rsidP="00F6221C">
            <w:r>
              <w:t xml:space="preserve">Training of </w:t>
            </w:r>
            <w:r w:rsidR="00150B67">
              <w:t>DDMC in: DDR, Preparedness, Response, coordination, simulation activities</w:t>
            </w:r>
          </w:p>
        </w:tc>
        <w:tc>
          <w:tcPr>
            <w:tcW w:w="1384" w:type="dxa"/>
            <w:shd w:val="clear" w:color="auto" w:fill="F2F2F2" w:themeFill="background1" w:themeFillShade="F2"/>
          </w:tcPr>
          <w:p w14:paraId="62D37CEA" w14:textId="77777777" w:rsidR="00A06011" w:rsidRDefault="00A06011" w:rsidP="00F733B8">
            <w:pPr>
              <w:jc w:val="center"/>
            </w:pPr>
          </w:p>
        </w:tc>
        <w:tc>
          <w:tcPr>
            <w:tcW w:w="1334" w:type="dxa"/>
          </w:tcPr>
          <w:p w14:paraId="666BF9B1" w14:textId="77777777" w:rsidR="00A06011" w:rsidRDefault="00A06011" w:rsidP="00F733B8">
            <w:pPr>
              <w:jc w:val="center"/>
            </w:pPr>
          </w:p>
        </w:tc>
        <w:tc>
          <w:tcPr>
            <w:tcW w:w="1629" w:type="dxa"/>
          </w:tcPr>
          <w:p w14:paraId="5756EF97" w14:textId="77777777" w:rsidR="00A06011" w:rsidRDefault="00A06011" w:rsidP="00F733B8">
            <w:pPr>
              <w:jc w:val="center"/>
            </w:pPr>
          </w:p>
        </w:tc>
        <w:tc>
          <w:tcPr>
            <w:tcW w:w="1219" w:type="dxa"/>
          </w:tcPr>
          <w:p w14:paraId="3D324A19" w14:textId="77777777" w:rsidR="00A06011" w:rsidRDefault="00A06011" w:rsidP="00F733B8">
            <w:pPr>
              <w:jc w:val="center"/>
            </w:pPr>
          </w:p>
        </w:tc>
        <w:tc>
          <w:tcPr>
            <w:tcW w:w="1219" w:type="dxa"/>
          </w:tcPr>
          <w:p w14:paraId="4D517D8B" w14:textId="77777777" w:rsidR="00A06011" w:rsidRDefault="00A06011" w:rsidP="00F733B8">
            <w:pPr>
              <w:jc w:val="center"/>
            </w:pPr>
          </w:p>
        </w:tc>
      </w:tr>
      <w:tr w:rsidR="00150B67" w14:paraId="73EC1554" w14:textId="77777777" w:rsidTr="008A7A52">
        <w:trPr>
          <w:jc w:val="center"/>
        </w:trPr>
        <w:tc>
          <w:tcPr>
            <w:tcW w:w="2065" w:type="dxa"/>
            <w:shd w:val="clear" w:color="auto" w:fill="F2F2F2" w:themeFill="background1" w:themeFillShade="F2"/>
          </w:tcPr>
          <w:p w14:paraId="7E71404B" w14:textId="481A5A3E" w:rsidR="00150B67" w:rsidRDefault="00150B67" w:rsidP="001C6DA2">
            <w:r>
              <w:t>Activity 5.1.9.</w:t>
            </w:r>
          </w:p>
        </w:tc>
        <w:tc>
          <w:tcPr>
            <w:tcW w:w="2291" w:type="dxa"/>
            <w:shd w:val="clear" w:color="auto" w:fill="F2F2F2" w:themeFill="background1" w:themeFillShade="F2"/>
          </w:tcPr>
          <w:p w14:paraId="59BC8A09" w14:textId="09914530" w:rsidR="00150B67" w:rsidRDefault="00150B67" w:rsidP="00F6221C">
            <w:r>
              <w:t>Training of Local points in MDAs on DDR mainstreaming</w:t>
            </w:r>
          </w:p>
        </w:tc>
        <w:tc>
          <w:tcPr>
            <w:tcW w:w="1384" w:type="dxa"/>
            <w:shd w:val="clear" w:color="auto" w:fill="F2F2F2" w:themeFill="background1" w:themeFillShade="F2"/>
          </w:tcPr>
          <w:p w14:paraId="310860CC" w14:textId="77777777" w:rsidR="00150B67" w:rsidRDefault="00150B67" w:rsidP="00F733B8">
            <w:pPr>
              <w:jc w:val="center"/>
            </w:pPr>
          </w:p>
        </w:tc>
        <w:tc>
          <w:tcPr>
            <w:tcW w:w="1334" w:type="dxa"/>
          </w:tcPr>
          <w:p w14:paraId="297650AC" w14:textId="77777777" w:rsidR="00150B67" w:rsidRDefault="00150B67" w:rsidP="00F733B8">
            <w:pPr>
              <w:jc w:val="center"/>
            </w:pPr>
          </w:p>
        </w:tc>
        <w:tc>
          <w:tcPr>
            <w:tcW w:w="1629" w:type="dxa"/>
          </w:tcPr>
          <w:p w14:paraId="3B0192CD" w14:textId="77777777" w:rsidR="00150B67" w:rsidRDefault="00150B67" w:rsidP="00F733B8">
            <w:pPr>
              <w:jc w:val="center"/>
            </w:pPr>
          </w:p>
        </w:tc>
        <w:tc>
          <w:tcPr>
            <w:tcW w:w="1219" w:type="dxa"/>
          </w:tcPr>
          <w:p w14:paraId="4669A4C7" w14:textId="77777777" w:rsidR="00150B67" w:rsidRDefault="00150B67" w:rsidP="00F733B8">
            <w:pPr>
              <w:jc w:val="center"/>
            </w:pPr>
          </w:p>
        </w:tc>
        <w:tc>
          <w:tcPr>
            <w:tcW w:w="1219" w:type="dxa"/>
          </w:tcPr>
          <w:p w14:paraId="5DE34C1E" w14:textId="77777777" w:rsidR="00150B67" w:rsidRDefault="00150B67" w:rsidP="00F733B8">
            <w:pPr>
              <w:jc w:val="center"/>
            </w:pPr>
          </w:p>
        </w:tc>
      </w:tr>
      <w:tr w:rsidR="00150B67" w14:paraId="65A2F7BA" w14:textId="77777777" w:rsidTr="008A7A52">
        <w:trPr>
          <w:jc w:val="center"/>
        </w:trPr>
        <w:tc>
          <w:tcPr>
            <w:tcW w:w="2065" w:type="dxa"/>
            <w:shd w:val="clear" w:color="auto" w:fill="F2F2F2" w:themeFill="background1" w:themeFillShade="F2"/>
          </w:tcPr>
          <w:p w14:paraId="232F1E63" w14:textId="3D7D0DBA" w:rsidR="00150B67" w:rsidRDefault="00150B67" w:rsidP="001C6DA2">
            <w:r>
              <w:t>Activity 7.1.1.</w:t>
            </w:r>
          </w:p>
        </w:tc>
        <w:tc>
          <w:tcPr>
            <w:tcW w:w="2291" w:type="dxa"/>
            <w:shd w:val="clear" w:color="auto" w:fill="F2F2F2" w:themeFill="background1" w:themeFillShade="F2"/>
          </w:tcPr>
          <w:p w14:paraId="61AD6E2A" w14:textId="1A37E7BD" w:rsidR="00150B67" w:rsidRDefault="00150B67" w:rsidP="00F6221C">
            <w:r>
              <w:t xml:space="preserve">Staff trained on equipment use and </w:t>
            </w:r>
            <w:proofErr w:type="spellStart"/>
            <w:r>
              <w:t>commuication</w:t>
            </w:r>
            <w:proofErr w:type="spellEnd"/>
          </w:p>
        </w:tc>
        <w:tc>
          <w:tcPr>
            <w:tcW w:w="1384" w:type="dxa"/>
            <w:shd w:val="clear" w:color="auto" w:fill="F2F2F2" w:themeFill="background1" w:themeFillShade="F2"/>
          </w:tcPr>
          <w:p w14:paraId="556835EC" w14:textId="77777777" w:rsidR="00150B67" w:rsidRDefault="00150B67" w:rsidP="00F733B8">
            <w:pPr>
              <w:jc w:val="center"/>
            </w:pPr>
          </w:p>
        </w:tc>
        <w:tc>
          <w:tcPr>
            <w:tcW w:w="1334" w:type="dxa"/>
          </w:tcPr>
          <w:p w14:paraId="19E97175" w14:textId="77777777" w:rsidR="00150B67" w:rsidRDefault="00150B67" w:rsidP="00F733B8">
            <w:pPr>
              <w:jc w:val="center"/>
            </w:pPr>
          </w:p>
        </w:tc>
        <w:tc>
          <w:tcPr>
            <w:tcW w:w="1629" w:type="dxa"/>
          </w:tcPr>
          <w:p w14:paraId="2BB25D5D" w14:textId="77777777" w:rsidR="00150B67" w:rsidRDefault="00150B67" w:rsidP="00F733B8">
            <w:pPr>
              <w:jc w:val="center"/>
            </w:pPr>
          </w:p>
        </w:tc>
        <w:tc>
          <w:tcPr>
            <w:tcW w:w="1219" w:type="dxa"/>
          </w:tcPr>
          <w:p w14:paraId="74B473AD" w14:textId="77777777" w:rsidR="00150B67" w:rsidRDefault="00150B67" w:rsidP="00F733B8">
            <w:pPr>
              <w:jc w:val="center"/>
            </w:pPr>
          </w:p>
        </w:tc>
        <w:tc>
          <w:tcPr>
            <w:tcW w:w="1219" w:type="dxa"/>
          </w:tcPr>
          <w:p w14:paraId="49C6AB35" w14:textId="77777777" w:rsidR="00150B67" w:rsidRDefault="00150B67" w:rsidP="00F733B8">
            <w:pPr>
              <w:jc w:val="center"/>
            </w:pPr>
          </w:p>
        </w:tc>
      </w:tr>
      <w:tr w:rsidR="00150B67" w14:paraId="33BD8366" w14:textId="77777777" w:rsidTr="008A7A52">
        <w:trPr>
          <w:jc w:val="center"/>
        </w:trPr>
        <w:tc>
          <w:tcPr>
            <w:tcW w:w="2065" w:type="dxa"/>
            <w:shd w:val="clear" w:color="auto" w:fill="F2F2F2" w:themeFill="background1" w:themeFillShade="F2"/>
          </w:tcPr>
          <w:p w14:paraId="2380BE8E" w14:textId="1C492780" w:rsidR="00150B67" w:rsidRDefault="00150B67" w:rsidP="001C6DA2">
            <w:r>
              <w:t>Activity 7.1.2.</w:t>
            </w:r>
          </w:p>
        </w:tc>
        <w:tc>
          <w:tcPr>
            <w:tcW w:w="2291" w:type="dxa"/>
            <w:shd w:val="clear" w:color="auto" w:fill="F2F2F2" w:themeFill="background1" w:themeFillShade="F2"/>
          </w:tcPr>
          <w:p w14:paraId="1D1B10E0" w14:textId="0EE07359" w:rsidR="00150B67" w:rsidRDefault="00150B67" w:rsidP="00F6221C">
            <w:r>
              <w:t>Procurement and installation of communication and other office equipment</w:t>
            </w:r>
          </w:p>
        </w:tc>
        <w:tc>
          <w:tcPr>
            <w:tcW w:w="1384" w:type="dxa"/>
            <w:shd w:val="clear" w:color="auto" w:fill="F2F2F2" w:themeFill="background1" w:themeFillShade="F2"/>
          </w:tcPr>
          <w:p w14:paraId="32631933" w14:textId="77777777" w:rsidR="00150B67" w:rsidRDefault="00150B67" w:rsidP="00F733B8">
            <w:pPr>
              <w:jc w:val="center"/>
            </w:pPr>
          </w:p>
        </w:tc>
        <w:tc>
          <w:tcPr>
            <w:tcW w:w="1334" w:type="dxa"/>
          </w:tcPr>
          <w:p w14:paraId="1ECA795E" w14:textId="77777777" w:rsidR="00150B67" w:rsidRDefault="00150B67" w:rsidP="00F733B8">
            <w:pPr>
              <w:jc w:val="center"/>
            </w:pPr>
          </w:p>
        </w:tc>
        <w:tc>
          <w:tcPr>
            <w:tcW w:w="1629" w:type="dxa"/>
          </w:tcPr>
          <w:p w14:paraId="589EDBB2" w14:textId="77777777" w:rsidR="00150B67" w:rsidRDefault="00150B67" w:rsidP="00F733B8">
            <w:pPr>
              <w:jc w:val="center"/>
            </w:pPr>
          </w:p>
        </w:tc>
        <w:tc>
          <w:tcPr>
            <w:tcW w:w="1219" w:type="dxa"/>
          </w:tcPr>
          <w:p w14:paraId="615F1F9E" w14:textId="77777777" w:rsidR="00150B67" w:rsidRDefault="00150B67" w:rsidP="00F733B8">
            <w:pPr>
              <w:jc w:val="center"/>
            </w:pPr>
          </w:p>
        </w:tc>
        <w:tc>
          <w:tcPr>
            <w:tcW w:w="1219" w:type="dxa"/>
          </w:tcPr>
          <w:p w14:paraId="194CD614" w14:textId="77777777" w:rsidR="00150B67" w:rsidRDefault="00150B67" w:rsidP="00F733B8">
            <w:pPr>
              <w:jc w:val="center"/>
            </w:pPr>
          </w:p>
        </w:tc>
      </w:tr>
      <w:tr w:rsidR="00150B67" w14:paraId="0D4B50A2" w14:textId="77777777" w:rsidTr="008A7A52">
        <w:trPr>
          <w:jc w:val="center"/>
        </w:trPr>
        <w:tc>
          <w:tcPr>
            <w:tcW w:w="2065" w:type="dxa"/>
            <w:shd w:val="clear" w:color="auto" w:fill="F2F2F2" w:themeFill="background1" w:themeFillShade="F2"/>
          </w:tcPr>
          <w:p w14:paraId="2062EA59" w14:textId="44C5C5D0" w:rsidR="00150B67" w:rsidRDefault="00150B67" w:rsidP="001C6DA2">
            <w:r>
              <w:t>Activity 7.1.3.</w:t>
            </w:r>
          </w:p>
        </w:tc>
        <w:tc>
          <w:tcPr>
            <w:tcW w:w="2291" w:type="dxa"/>
            <w:shd w:val="clear" w:color="auto" w:fill="F2F2F2" w:themeFill="background1" w:themeFillShade="F2"/>
          </w:tcPr>
          <w:p w14:paraId="0DC51434" w14:textId="6728ECD5" w:rsidR="00150B67" w:rsidRDefault="00150B67" w:rsidP="00F6221C">
            <w:r>
              <w:t>Printing of the disaster Risk Management policy</w:t>
            </w:r>
          </w:p>
        </w:tc>
        <w:tc>
          <w:tcPr>
            <w:tcW w:w="1384" w:type="dxa"/>
            <w:shd w:val="clear" w:color="auto" w:fill="F2F2F2" w:themeFill="background1" w:themeFillShade="F2"/>
          </w:tcPr>
          <w:p w14:paraId="5CA4C763" w14:textId="77777777" w:rsidR="00150B67" w:rsidRDefault="00150B67" w:rsidP="00F733B8">
            <w:pPr>
              <w:jc w:val="center"/>
            </w:pPr>
          </w:p>
        </w:tc>
        <w:tc>
          <w:tcPr>
            <w:tcW w:w="1334" w:type="dxa"/>
          </w:tcPr>
          <w:p w14:paraId="3881F928" w14:textId="77777777" w:rsidR="00150B67" w:rsidRDefault="00150B67" w:rsidP="00F733B8">
            <w:pPr>
              <w:jc w:val="center"/>
            </w:pPr>
          </w:p>
        </w:tc>
        <w:tc>
          <w:tcPr>
            <w:tcW w:w="1629" w:type="dxa"/>
          </w:tcPr>
          <w:p w14:paraId="6D40455A" w14:textId="77777777" w:rsidR="00150B67" w:rsidRDefault="00150B67" w:rsidP="00F733B8">
            <w:pPr>
              <w:jc w:val="center"/>
            </w:pPr>
          </w:p>
        </w:tc>
        <w:tc>
          <w:tcPr>
            <w:tcW w:w="1219" w:type="dxa"/>
          </w:tcPr>
          <w:p w14:paraId="55B17505" w14:textId="77777777" w:rsidR="00150B67" w:rsidRDefault="00150B67" w:rsidP="00F733B8">
            <w:pPr>
              <w:jc w:val="center"/>
            </w:pPr>
          </w:p>
        </w:tc>
        <w:tc>
          <w:tcPr>
            <w:tcW w:w="1219" w:type="dxa"/>
          </w:tcPr>
          <w:p w14:paraId="13E32D3E" w14:textId="77777777" w:rsidR="00150B67" w:rsidRDefault="00150B67" w:rsidP="00F733B8">
            <w:pPr>
              <w:jc w:val="center"/>
            </w:pPr>
          </w:p>
        </w:tc>
      </w:tr>
      <w:tr w:rsidR="00150B67" w14:paraId="009C16E2" w14:textId="77777777" w:rsidTr="008A7A52">
        <w:trPr>
          <w:jc w:val="center"/>
        </w:trPr>
        <w:tc>
          <w:tcPr>
            <w:tcW w:w="2065" w:type="dxa"/>
            <w:shd w:val="clear" w:color="auto" w:fill="F2F2F2" w:themeFill="background1" w:themeFillShade="F2"/>
          </w:tcPr>
          <w:p w14:paraId="65DBFB0E" w14:textId="692D195D" w:rsidR="00150B67" w:rsidRDefault="00150B67" w:rsidP="001C6DA2">
            <w:r>
              <w:t xml:space="preserve">Activity 8.1 </w:t>
            </w:r>
          </w:p>
        </w:tc>
        <w:tc>
          <w:tcPr>
            <w:tcW w:w="2291" w:type="dxa"/>
            <w:shd w:val="clear" w:color="auto" w:fill="F2F2F2" w:themeFill="background1" w:themeFillShade="F2"/>
          </w:tcPr>
          <w:p w14:paraId="433B3867" w14:textId="4DBAE370" w:rsidR="00150B67" w:rsidRDefault="00150B67" w:rsidP="00F6221C">
            <w:r>
              <w:t xml:space="preserve">Cash for work activities in three communities </w:t>
            </w:r>
          </w:p>
        </w:tc>
        <w:tc>
          <w:tcPr>
            <w:tcW w:w="1384" w:type="dxa"/>
            <w:shd w:val="clear" w:color="auto" w:fill="F2F2F2" w:themeFill="background1" w:themeFillShade="F2"/>
          </w:tcPr>
          <w:p w14:paraId="51EFABF9" w14:textId="77777777" w:rsidR="00150B67" w:rsidRDefault="00150B67" w:rsidP="00F733B8">
            <w:pPr>
              <w:jc w:val="center"/>
            </w:pPr>
          </w:p>
        </w:tc>
        <w:tc>
          <w:tcPr>
            <w:tcW w:w="1334" w:type="dxa"/>
          </w:tcPr>
          <w:p w14:paraId="72A54027" w14:textId="77777777" w:rsidR="00150B67" w:rsidRDefault="00150B67" w:rsidP="00F733B8">
            <w:pPr>
              <w:jc w:val="center"/>
            </w:pPr>
          </w:p>
        </w:tc>
        <w:tc>
          <w:tcPr>
            <w:tcW w:w="1629" w:type="dxa"/>
          </w:tcPr>
          <w:p w14:paraId="489B0A0F" w14:textId="77777777" w:rsidR="00150B67" w:rsidRDefault="00150B67" w:rsidP="00F733B8">
            <w:pPr>
              <w:jc w:val="center"/>
            </w:pPr>
          </w:p>
        </w:tc>
        <w:tc>
          <w:tcPr>
            <w:tcW w:w="1219" w:type="dxa"/>
          </w:tcPr>
          <w:p w14:paraId="7EDDBEE2" w14:textId="77777777" w:rsidR="00150B67" w:rsidRDefault="00150B67" w:rsidP="00F733B8">
            <w:pPr>
              <w:jc w:val="center"/>
            </w:pPr>
          </w:p>
        </w:tc>
        <w:tc>
          <w:tcPr>
            <w:tcW w:w="1219" w:type="dxa"/>
          </w:tcPr>
          <w:p w14:paraId="1BF0D159" w14:textId="77777777" w:rsidR="00150B67" w:rsidRDefault="00150B67" w:rsidP="00F733B8">
            <w:pPr>
              <w:jc w:val="center"/>
            </w:pPr>
          </w:p>
        </w:tc>
      </w:tr>
      <w:tr w:rsidR="00150B67" w14:paraId="3B4D1273" w14:textId="77777777" w:rsidTr="008A7A52">
        <w:trPr>
          <w:jc w:val="center"/>
        </w:trPr>
        <w:tc>
          <w:tcPr>
            <w:tcW w:w="2065" w:type="dxa"/>
            <w:shd w:val="clear" w:color="auto" w:fill="F2F2F2" w:themeFill="background1" w:themeFillShade="F2"/>
          </w:tcPr>
          <w:p w14:paraId="1D9C8046" w14:textId="51254FB2" w:rsidR="00150B67" w:rsidRDefault="00150B67" w:rsidP="001C6DA2">
            <w:r>
              <w:t xml:space="preserve">Activity 8.1. 2 </w:t>
            </w:r>
          </w:p>
        </w:tc>
        <w:tc>
          <w:tcPr>
            <w:tcW w:w="2291" w:type="dxa"/>
            <w:shd w:val="clear" w:color="auto" w:fill="F2F2F2" w:themeFill="background1" w:themeFillShade="F2"/>
          </w:tcPr>
          <w:p w14:paraId="17F1D1CD" w14:textId="32C80792" w:rsidR="00150B67" w:rsidRDefault="00150B67" w:rsidP="00F6221C">
            <w:r>
              <w:t>Establish and execute process for efficient and timely payment of cash for work participation</w:t>
            </w:r>
          </w:p>
        </w:tc>
        <w:tc>
          <w:tcPr>
            <w:tcW w:w="1384" w:type="dxa"/>
            <w:shd w:val="clear" w:color="auto" w:fill="F2F2F2" w:themeFill="background1" w:themeFillShade="F2"/>
          </w:tcPr>
          <w:p w14:paraId="330A6D2E" w14:textId="77777777" w:rsidR="00150B67" w:rsidRDefault="00150B67" w:rsidP="00F733B8">
            <w:pPr>
              <w:jc w:val="center"/>
            </w:pPr>
          </w:p>
        </w:tc>
        <w:tc>
          <w:tcPr>
            <w:tcW w:w="1334" w:type="dxa"/>
          </w:tcPr>
          <w:p w14:paraId="320B5108" w14:textId="77777777" w:rsidR="00150B67" w:rsidRDefault="00150B67" w:rsidP="00F733B8">
            <w:pPr>
              <w:jc w:val="center"/>
            </w:pPr>
          </w:p>
        </w:tc>
        <w:tc>
          <w:tcPr>
            <w:tcW w:w="1629" w:type="dxa"/>
          </w:tcPr>
          <w:p w14:paraId="77307925" w14:textId="77777777" w:rsidR="00150B67" w:rsidRDefault="00150B67" w:rsidP="00F733B8">
            <w:pPr>
              <w:jc w:val="center"/>
            </w:pPr>
          </w:p>
        </w:tc>
        <w:tc>
          <w:tcPr>
            <w:tcW w:w="1219" w:type="dxa"/>
          </w:tcPr>
          <w:p w14:paraId="19A46719" w14:textId="77777777" w:rsidR="00150B67" w:rsidRDefault="00150B67" w:rsidP="00F733B8">
            <w:pPr>
              <w:jc w:val="center"/>
            </w:pPr>
          </w:p>
        </w:tc>
        <w:tc>
          <w:tcPr>
            <w:tcW w:w="1219" w:type="dxa"/>
          </w:tcPr>
          <w:p w14:paraId="5313D7DD" w14:textId="77777777" w:rsidR="00150B67" w:rsidRDefault="00150B67" w:rsidP="00F733B8">
            <w:pPr>
              <w:jc w:val="center"/>
            </w:pPr>
          </w:p>
        </w:tc>
      </w:tr>
      <w:tr w:rsidR="004D6080" w14:paraId="511D8824" w14:textId="77777777" w:rsidTr="008A7A52">
        <w:trPr>
          <w:jc w:val="center"/>
        </w:trPr>
        <w:tc>
          <w:tcPr>
            <w:tcW w:w="4356" w:type="dxa"/>
            <w:gridSpan w:val="2"/>
            <w:shd w:val="clear" w:color="auto" w:fill="F2F2F2" w:themeFill="background1" w:themeFillShade="F2"/>
          </w:tcPr>
          <w:p w14:paraId="6EF722B2" w14:textId="77777777" w:rsidR="004D6080" w:rsidRPr="00E64BBC" w:rsidRDefault="004D6080" w:rsidP="00F733B8">
            <w:pPr>
              <w:rPr>
                <w:b/>
                <w:bCs/>
              </w:rPr>
            </w:pPr>
            <w:r w:rsidRPr="00E64BBC">
              <w:rPr>
                <w:b/>
                <w:bCs/>
              </w:rPr>
              <w:t>Total</w:t>
            </w:r>
          </w:p>
        </w:tc>
        <w:tc>
          <w:tcPr>
            <w:tcW w:w="1384" w:type="dxa"/>
            <w:shd w:val="clear" w:color="auto" w:fill="F2F2F2" w:themeFill="background1" w:themeFillShade="F2"/>
          </w:tcPr>
          <w:p w14:paraId="19FAEB72" w14:textId="77777777" w:rsidR="004D6080" w:rsidRDefault="004D6080" w:rsidP="00F733B8">
            <w:pPr>
              <w:jc w:val="center"/>
            </w:pPr>
          </w:p>
        </w:tc>
        <w:tc>
          <w:tcPr>
            <w:tcW w:w="1334" w:type="dxa"/>
          </w:tcPr>
          <w:p w14:paraId="4A2733BA" w14:textId="77777777" w:rsidR="004D6080" w:rsidRDefault="004D6080" w:rsidP="00F733B8">
            <w:pPr>
              <w:jc w:val="center"/>
            </w:pPr>
          </w:p>
        </w:tc>
        <w:tc>
          <w:tcPr>
            <w:tcW w:w="1629" w:type="dxa"/>
          </w:tcPr>
          <w:p w14:paraId="5CF85311" w14:textId="77777777" w:rsidR="004D6080" w:rsidRDefault="004D6080" w:rsidP="00F733B8">
            <w:pPr>
              <w:jc w:val="center"/>
            </w:pPr>
          </w:p>
        </w:tc>
        <w:tc>
          <w:tcPr>
            <w:tcW w:w="1219" w:type="dxa"/>
          </w:tcPr>
          <w:p w14:paraId="3D978D9D" w14:textId="77777777" w:rsidR="004D6080" w:rsidRDefault="004D6080" w:rsidP="00F733B8">
            <w:pPr>
              <w:jc w:val="center"/>
            </w:pPr>
          </w:p>
        </w:tc>
        <w:tc>
          <w:tcPr>
            <w:tcW w:w="1219" w:type="dxa"/>
          </w:tcPr>
          <w:p w14:paraId="7A20A316" w14:textId="77777777" w:rsidR="004D6080" w:rsidRDefault="004D6080" w:rsidP="00F733B8">
            <w:pPr>
              <w:jc w:val="center"/>
            </w:pPr>
          </w:p>
        </w:tc>
      </w:tr>
    </w:tbl>
    <w:p w14:paraId="74FC9E5F" w14:textId="77777777" w:rsidR="00A606C4" w:rsidRDefault="00A606C4" w:rsidP="00A003DC">
      <w:pPr>
        <w:pStyle w:val="ListParagraph"/>
      </w:pPr>
    </w:p>
    <w:p w14:paraId="1A54A5CA" w14:textId="77777777" w:rsidR="00B9241E" w:rsidRDefault="00B9241E" w:rsidP="00A003DC">
      <w:pPr>
        <w:pStyle w:val="ListParagraph"/>
      </w:pPr>
    </w:p>
    <w:p w14:paraId="3C68F2DA" w14:textId="77777777" w:rsidR="00D34C5C" w:rsidRDefault="00B9241E" w:rsidP="00A003DC">
      <w:pPr>
        <w:pStyle w:val="ListParagraph"/>
      </w:pPr>
      <w:r>
        <w:rPr>
          <w:b/>
          <w:bCs/>
          <w:noProof/>
          <w:sz w:val="24"/>
          <w:szCs w:val="24"/>
        </w:rPr>
        <w:lastRenderedPageBreak/>
        <w:drawing>
          <wp:inline distT="0" distB="0" distL="0" distR="0" wp14:anchorId="1A427F71" wp14:editId="041FD68A">
            <wp:extent cx="5316279" cy="256244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395F14" w14:textId="77777777" w:rsidR="00D34C5C" w:rsidRDefault="00D34C5C"/>
    <w:p w14:paraId="3101397D" w14:textId="77777777" w:rsidR="007032A4" w:rsidRDefault="007032A4">
      <w:r>
        <w:br w:type="page"/>
      </w:r>
    </w:p>
    <w:p w14:paraId="1707453B" w14:textId="77777777" w:rsidR="007032A4" w:rsidRPr="00806D2A" w:rsidRDefault="007032A4" w:rsidP="007032A4">
      <w:pPr>
        <w:jc w:val="center"/>
        <w:rPr>
          <w:b/>
          <w:bCs/>
          <w:sz w:val="28"/>
          <w:szCs w:val="28"/>
          <w:u w:val="single"/>
        </w:rPr>
      </w:pPr>
      <w:r w:rsidRPr="00806D2A">
        <w:rPr>
          <w:b/>
          <w:bCs/>
          <w:sz w:val="28"/>
          <w:szCs w:val="28"/>
          <w:u w:val="single"/>
        </w:rPr>
        <w:lastRenderedPageBreak/>
        <w:t xml:space="preserve">Table </w:t>
      </w:r>
      <w:r>
        <w:rPr>
          <w:b/>
          <w:bCs/>
          <w:sz w:val="28"/>
          <w:szCs w:val="28"/>
          <w:u w:val="single"/>
        </w:rPr>
        <w:t>3</w:t>
      </w:r>
      <w:r w:rsidRPr="00806D2A">
        <w:rPr>
          <w:b/>
          <w:bCs/>
          <w:sz w:val="28"/>
          <w:szCs w:val="28"/>
          <w:u w:val="single"/>
        </w:rPr>
        <w:t xml:space="preserve">: financial </w:t>
      </w:r>
      <w:r>
        <w:rPr>
          <w:b/>
          <w:bCs/>
          <w:sz w:val="28"/>
          <w:szCs w:val="28"/>
          <w:u w:val="single"/>
        </w:rPr>
        <w:t>utilization by donor (Based on Project Transaction details</w:t>
      </w:r>
      <w:r w:rsidRPr="00806D2A">
        <w:rPr>
          <w:b/>
          <w:bCs/>
          <w:sz w:val="28"/>
          <w:szCs w:val="28"/>
          <w:u w:val="single"/>
        </w:rPr>
        <w:t>)</w:t>
      </w:r>
    </w:p>
    <w:p w14:paraId="0CF7B397" w14:textId="77777777" w:rsidR="007032A4" w:rsidRPr="00B45DBC" w:rsidRDefault="00A74DDF">
      <w:pPr>
        <w:rPr>
          <w:sz w:val="28"/>
        </w:rPr>
      </w:pPr>
      <w:r w:rsidRPr="00B45DBC">
        <w:rPr>
          <w:color w:val="FF0000"/>
          <w:sz w:val="28"/>
          <w:highlight w:val="yellow"/>
        </w:rPr>
        <w:t xml:space="preserve">This table is optional </w:t>
      </w:r>
    </w:p>
    <w:p w14:paraId="15B16274" w14:textId="77777777" w:rsidR="007032A4" w:rsidRPr="007032A4" w:rsidRDefault="007032A4" w:rsidP="007032A4">
      <w:pPr>
        <w:pStyle w:val="ListParagraph"/>
        <w:ind w:left="0"/>
        <w:rPr>
          <w:b/>
          <w:bCs/>
          <w:color w:val="548DD4" w:themeColor="text2" w:themeTint="99"/>
          <w:sz w:val="24"/>
          <w:szCs w:val="24"/>
        </w:rPr>
      </w:pPr>
      <w:r w:rsidRPr="007032A4">
        <w:rPr>
          <w:b/>
          <w:bCs/>
          <w:color w:val="548DD4" w:themeColor="text2" w:themeTint="99"/>
          <w:sz w:val="24"/>
          <w:szCs w:val="24"/>
        </w:rPr>
        <w:t>D</w:t>
      </w:r>
      <w:r>
        <w:rPr>
          <w:b/>
          <w:bCs/>
          <w:color w:val="548DD4" w:themeColor="text2" w:themeTint="99"/>
          <w:sz w:val="24"/>
          <w:szCs w:val="24"/>
        </w:rPr>
        <w:t>ONOR 1 DONOR 1 DONOR 1</w:t>
      </w:r>
    </w:p>
    <w:tbl>
      <w:tblPr>
        <w:tblStyle w:val="TableGrid"/>
        <w:tblW w:w="8936" w:type="dxa"/>
        <w:jc w:val="center"/>
        <w:tblLook w:val="04A0" w:firstRow="1" w:lastRow="0" w:firstColumn="1" w:lastColumn="0" w:noHBand="0" w:noVBand="1"/>
      </w:tblPr>
      <w:tblGrid>
        <w:gridCol w:w="3873"/>
        <w:gridCol w:w="2966"/>
        <w:gridCol w:w="2097"/>
      </w:tblGrid>
      <w:tr w:rsidR="007032A4" w:rsidRPr="007177F1" w14:paraId="3858C2CF" w14:textId="77777777" w:rsidTr="007032A4">
        <w:trPr>
          <w:jc w:val="center"/>
        </w:trPr>
        <w:tc>
          <w:tcPr>
            <w:tcW w:w="3873" w:type="dxa"/>
            <w:shd w:val="clear" w:color="auto" w:fill="C4BC96" w:themeFill="background2" w:themeFillShade="BF"/>
          </w:tcPr>
          <w:p w14:paraId="511AB144" w14:textId="77777777" w:rsidR="007032A4" w:rsidRPr="007177F1" w:rsidRDefault="007032A4" w:rsidP="00F733B8">
            <w:pPr>
              <w:jc w:val="center"/>
              <w:rPr>
                <w:b/>
                <w:bCs/>
                <w:sz w:val="24"/>
                <w:szCs w:val="24"/>
              </w:rPr>
            </w:pPr>
            <w:r>
              <w:rPr>
                <w:b/>
                <w:bCs/>
                <w:sz w:val="24"/>
                <w:szCs w:val="24"/>
              </w:rPr>
              <w:t>Project Output</w:t>
            </w:r>
          </w:p>
        </w:tc>
        <w:tc>
          <w:tcPr>
            <w:tcW w:w="2966" w:type="dxa"/>
            <w:shd w:val="clear" w:color="auto" w:fill="C4BC96" w:themeFill="background2" w:themeFillShade="BF"/>
          </w:tcPr>
          <w:p w14:paraId="080F4F3B" w14:textId="77777777" w:rsidR="007032A4" w:rsidRDefault="007032A4" w:rsidP="00F733B8">
            <w:pPr>
              <w:jc w:val="center"/>
              <w:rPr>
                <w:b/>
                <w:bCs/>
                <w:sz w:val="24"/>
                <w:szCs w:val="24"/>
              </w:rPr>
            </w:pPr>
            <w:r>
              <w:rPr>
                <w:b/>
                <w:bCs/>
                <w:sz w:val="24"/>
                <w:szCs w:val="24"/>
              </w:rPr>
              <w:t>Planned Activities</w:t>
            </w:r>
          </w:p>
          <w:p w14:paraId="4E5F2F86" w14:textId="77777777" w:rsidR="007032A4" w:rsidRPr="007177F1" w:rsidRDefault="007032A4" w:rsidP="00F733B8">
            <w:pPr>
              <w:jc w:val="center"/>
              <w:rPr>
                <w:b/>
                <w:bCs/>
                <w:sz w:val="24"/>
                <w:szCs w:val="24"/>
              </w:rPr>
            </w:pPr>
            <w:r>
              <w:rPr>
                <w:b/>
                <w:bCs/>
                <w:sz w:val="24"/>
                <w:szCs w:val="24"/>
              </w:rPr>
              <w:t>(</w:t>
            </w:r>
            <w:r w:rsidRPr="007177F1">
              <w:rPr>
                <w:b/>
                <w:bCs/>
                <w:sz w:val="24"/>
                <w:szCs w:val="24"/>
              </w:rPr>
              <w:t>Activity</w:t>
            </w:r>
            <w:r>
              <w:rPr>
                <w:b/>
                <w:bCs/>
                <w:sz w:val="24"/>
                <w:szCs w:val="24"/>
              </w:rPr>
              <w:t xml:space="preserve"> Results)</w:t>
            </w:r>
            <w:r w:rsidRPr="007177F1">
              <w:rPr>
                <w:b/>
                <w:bCs/>
                <w:sz w:val="24"/>
                <w:szCs w:val="24"/>
              </w:rPr>
              <w:t xml:space="preserve"> </w:t>
            </w:r>
          </w:p>
        </w:tc>
        <w:tc>
          <w:tcPr>
            <w:tcW w:w="2097" w:type="dxa"/>
            <w:shd w:val="clear" w:color="auto" w:fill="C4BC96" w:themeFill="background2" w:themeFillShade="BF"/>
          </w:tcPr>
          <w:p w14:paraId="34AEFE26" w14:textId="77777777" w:rsidR="007032A4" w:rsidRPr="007177F1" w:rsidRDefault="00AF01FE" w:rsidP="00AF01FE">
            <w:pPr>
              <w:jc w:val="center"/>
              <w:rPr>
                <w:b/>
                <w:bCs/>
                <w:sz w:val="24"/>
                <w:szCs w:val="24"/>
              </w:rPr>
            </w:pPr>
            <w:r>
              <w:rPr>
                <w:b/>
                <w:bCs/>
                <w:sz w:val="24"/>
                <w:szCs w:val="24"/>
              </w:rPr>
              <w:t>E</w:t>
            </w:r>
            <w:r w:rsidR="007032A4">
              <w:rPr>
                <w:b/>
                <w:bCs/>
                <w:sz w:val="24"/>
                <w:szCs w:val="24"/>
              </w:rPr>
              <w:t>xpenditure</w:t>
            </w:r>
          </w:p>
        </w:tc>
      </w:tr>
      <w:tr w:rsidR="007032A4" w14:paraId="3BEA467E" w14:textId="77777777" w:rsidTr="007032A4">
        <w:trPr>
          <w:jc w:val="center"/>
        </w:trPr>
        <w:tc>
          <w:tcPr>
            <w:tcW w:w="3873" w:type="dxa"/>
            <w:shd w:val="clear" w:color="auto" w:fill="F2F2F2" w:themeFill="background1" w:themeFillShade="F2"/>
          </w:tcPr>
          <w:p w14:paraId="40365238" w14:textId="77777777" w:rsidR="007032A4" w:rsidRDefault="007032A4" w:rsidP="00F733B8">
            <w:pPr>
              <w:jc w:val="center"/>
            </w:pPr>
            <w:r>
              <w:t>Atlas Activity 1:</w:t>
            </w:r>
          </w:p>
        </w:tc>
        <w:tc>
          <w:tcPr>
            <w:tcW w:w="2966" w:type="dxa"/>
            <w:shd w:val="clear" w:color="auto" w:fill="F2F2F2" w:themeFill="background1" w:themeFillShade="F2"/>
          </w:tcPr>
          <w:p w14:paraId="7EFD1212" w14:textId="77777777" w:rsidR="007032A4" w:rsidRDefault="007032A4" w:rsidP="00F733B8">
            <w:pPr>
              <w:jc w:val="center"/>
            </w:pPr>
          </w:p>
        </w:tc>
        <w:tc>
          <w:tcPr>
            <w:tcW w:w="2097" w:type="dxa"/>
          </w:tcPr>
          <w:p w14:paraId="4DAB33AD" w14:textId="77777777" w:rsidR="007032A4" w:rsidRDefault="007032A4" w:rsidP="00F733B8">
            <w:pPr>
              <w:jc w:val="center"/>
            </w:pPr>
          </w:p>
        </w:tc>
      </w:tr>
      <w:tr w:rsidR="007032A4" w14:paraId="618EC7F6" w14:textId="77777777" w:rsidTr="007032A4">
        <w:trPr>
          <w:jc w:val="center"/>
        </w:trPr>
        <w:tc>
          <w:tcPr>
            <w:tcW w:w="3873" w:type="dxa"/>
            <w:shd w:val="clear" w:color="auto" w:fill="F2F2F2" w:themeFill="background1" w:themeFillShade="F2"/>
          </w:tcPr>
          <w:p w14:paraId="259F3707" w14:textId="77777777" w:rsidR="007032A4" w:rsidRDefault="007032A4" w:rsidP="00F733B8">
            <w:pPr>
              <w:jc w:val="center"/>
            </w:pPr>
            <w:r>
              <w:t>Atlas Activity 2:</w:t>
            </w:r>
          </w:p>
        </w:tc>
        <w:tc>
          <w:tcPr>
            <w:tcW w:w="2966" w:type="dxa"/>
            <w:shd w:val="clear" w:color="auto" w:fill="F2F2F2" w:themeFill="background1" w:themeFillShade="F2"/>
          </w:tcPr>
          <w:p w14:paraId="680EC68E" w14:textId="77777777" w:rsidR="007032A4" w:rsidRDefault="007032A4" w:rsidP="00F733B8">
            <w:pPr>
              <w:jc w:val="center"/>
            </w:pPr>
          </w:p>
        </w:tc>
        <w:tc>
          <w:tcPr>
            <w:tcW w:w="2097" w:type="dxa"/>
          </w:tcPr>
          <w:p w14:paraId="19E42C93" w14:textId="77777777" w:rsidR="007032A4" w:rsidRDefault="007032A4" w:rsidP="00F733B8">
            <w:pPr>
              <w:jc w:val="center"/>
            </w:pPr>
          </w:p>
        </w:tc>
      </w:tr>
      <w:tr w:rsidR="007032A4" w14:paraId="7D4BF384" w14:textId="77777777" w:rsidTr="007032A4">
        <w:trPr>
          <w:jc w:val="center"/>
        </w:trPr>
        <w:tc>
          <w:tcPr>
            <w:tcW w:w="3873" w:type="dxa"/>
            <w:shd w:val="clear" w:color="auto" w:fill="F2F2F2" w:themeFill="background1" w:themeFillShade="F2"/>
          </w:tcPr>
          <w:p w14:paraId="3D9A09ED" w14:textId="77777777" w:rsidR="007032A4" w:rsidRDefault="007032A4" w:rsidP="00F733B8">
            <w:pPr>
              <w:jc w:val="center"/>
            </w:pPr>
            <w:r>
              <w:t>Atlas Activity 3:</w:t>
            </w:r>
          </w:p>
        </w:tc>
        <w:tc>
          <w:tcPr>
            <w:tcW w:w="2966" w:type="dxa"/>
            <w:shd w:val="clear" w:color="auto" w:fill="F2F2F2" w:themeFill="background1" w:themeFillShade="F2"/>
          </w:tcPr>
          <w:p w14:paraId="597B8F9B" w14:textId="77777777" w:rsidR="007032A4" w:rsidRDefault="007032A4" w:rsidP="00F733B8">
            <w:pPr>
              <w:jc w:val="center"/>
            </w:pPr>
          </w:p>
        </w:tc>
        <w:tc>
          <w:tcPr>
            <w:tcW w:w="2097" w:type="dxa"/>
          </w:tcPr>
          <w:p w14:paraId="74410439" w14:textId="77777777" w:rsidR="007032A4" w:rsidRDefault="007032A4" w:rsidP="00F733B8">
            <w:pPr>
              <w:jc w:val="center"/>
            </w:pPr>
          </w:p>
        </w:tc>
      </w:tr>
      <w:tr w:rsidR="007032A4" w14:paraId="2AA203EE" w14:textId="77777777" w:rsidTr="007032A4">
        <w:trPr>
          <w:jc w:val="center"/>
        </w:trPr>
        <w:tc>
          <w:tcPr>
            <w:tcW w:w="3873" w:type="dxa"/>
            <w:shd w:val="clear" w:color="auto" w:fill="F2F2F2" w:themeFill="background1" w:themeFillShade="F2"/>
          </w:tcPr>
          <w:p w14:paraId="65CA160C" w14:textId="77777777" w:rsidR="007032A4" w:rsidRDefault="007032A4" w:rsidP="00F733B8">
            <w:pPr>
              <w:jc w:val="center"/>
            </w:pPr>
            <w:r>
              <w:t>Atlas Activity 4:</w:t>
            </w:r>
          </w:p>
        </w:tc>
        <w:tc>
          <w:tcPr>
            <w:tcW w:w="2966" w:type="dxa"/>
            <w:shd w:val="clear" w:color="auto" w:fill="F2F2F2" w:themeFill="background1" w:themeFillShade="F2"/>
          </w:tcPr>
          <w:p w14:paraId="14BCB762" w14:textId="77777777" w:rsidR="007032A4" w:rsidRDefault="007032A4" w:rsidP="00F733B8">
            <w:pPr>
              <w:jc w:val="center"/>
            </w:pPr>
          </w:p>
        </w:tc>
        <w:tc>
          <w:tcPr>
            <w:tcW w:w="2097" w:type="dxa"/>
          </w:tcPr>
          <w:p w14:paraId="26D3E918" w14:textId="77777777" w:rsidR="007032A4" w:rsidRDefault="007032A4" w:rsidP="00F733B8">
            <w:pPr>
              <w:jc w:val="center"/>
            </w:pPr>
          </w:p>
        </w:tc>
      </w:tr>
      <w:tr w:rsidR="007032A4" w14:paraId="0C825446" w14:textId="77777777" w:rsidTr="007032A4">
        <w:trPr>
          <w:jc w:val="center"/>
        </w:trPr>
        <w:tc>
          <w:tcPr>
            <w:tcW w:w="6839" w:type="dxa"/>
            <w:gridSpan w:val="2"/>
            <w:shd w:val="clear" w:color="auto" w:fill="F2F2F2" w:themeFill="background1" w:themeFillShade="F2"/>
          </w:tcPr>
          <w:p w14:paraId="247D7C82" w14:textId="77777777" w:rsidR="007032A4" w:rsidRPr="00E64BBC" w:rsidRDefault="007032A4" w:rsidP="00F733B8">
            <w:pPr>
              <w:rPr>
                <w:b/>
                <w:bCs/>
              </w:rPr>
            </w:pPr>
            <w:r w:rsidRPr="00E64BBC">
              <w:rPr>
                <w:b/>
                <w:bCs/>
              </w:rPr>
              <w:t>Total</w:t>
            </w:r>
          </w:p>
        </w:tc>
        <w:tc>
          <w:tcPr>
            <w:tcW w:w="2097" w:type="dxa"/>
          </w:tcPr>
          <w:p w14:paraId="7D1E3FCB" w14:textId="77777777" w:rsidR="007032A4" w:rsidRDefault="007032A4" w:rsidP="00F733B8">
            <w:pPr>
              <w:jc w:val="center"/>
            </w:pPr>
          </w:p>
        </w:tc>
      </w:tr>
    </w:tbl>
    <w:p w14:paraId="7EE7A8EA" w14:textId="77777777" w:rsidR="007032A4" w:rsidRDefault="007032A4" w:rsidP="007032A4">
      <w:pPr>
        <w:pStyle w:val="ListParagraph"/>
      </w:pPr>
    </w:p>
    <w:p w14:paraId="18480EA6" w14:textId="77777777" w:rsidR="007032A4" w:rsidRPr="007032A4" w:rsidRDefault="007032A4" w:rsidP="007032A4">
      <w:pPr>
        <w:pStyle w:val="ListParagraph"/>
        <w:ind w:left="0"/>
        <w:rPr>
          <w:b/>
          <w:bCs/>
          <w:color w:val="548DD4" w:themeColor="text2" w:themeTint="99"/>
          <w:sz w:val="24"/>
          <w:szCs w:val="24"/>
        </w:rPr>
      </w:pPr>
      <w:r w:rsidRPr="007032A4">
        <w:rPr>
          <w:b/>
          <w:bCs/>
          <w:color w:val="548DD4" w:themeColor="text2" w:themeTint="99"/>
          <w:sz w:val="24"/>
          <w:szCs w:val="24"/>
        </w:rPr>
        <w:t>D</w:t>
      </w:r>
      <w:r>
        <w:rPr>
          <w:b/>
          <w:bCs/>
          <w:color w:val="548DD4" w:themeColor="text2" w:themeTint="99"/>
          <w:sz w:val="24"/>
          <w:szCs w:val="24"/>
        </w:rPr>
        <w:t>ONOR 2 DONOR 2 DONOR 2</w:t>
      </w:r>
    </w:p>
    <w:tbl>
      <w:tblPr>
        <w:tblStyle w:val="TableGrid"/>
        <w:tblW w:w="8936" w:type="dxa"/>
        <w:jc w:val="center"/>
        <w:tblLook w:val="04A0" w:firstRow="1" w:lastRow="0" w:firstColumn="1" w:lastColumn="0" w:noHBand="0" w:noVBand="1"/>
      </w:tblPr>
      <w:tblGrid>
        <w:gridCol w:w="3873"/>
        <w:gridCol w:w="2966"/>
        <w:gridCol w:w="2097"/>
      </w:tblGrid>
      <w:tr w:rsidR="007032A4" w:rsidRPr="007177F1" w14:paraId="5041C8ED" w14:textId="77777777" w:rsidTr="00F733B8">
        <w:trPr>
          <w:jc w:val="center"/>
        </w:trPr>
        <w:tc>
          <w:tcPr>
            <w:tcW w:w="3873" w:type="dxa"/>
            <w:shd w:val="clear" w:color="auto" w:fill="C4BC96" w:themeFill="background2" w:themeFillShade="BF"/>
          </w:tcPr>
          <w:p w14:paraId="1F66B0AD" w14:textId="77777777" w:rsidR="007032A4" w:rsidRPr="007177F1" w:rsidRDefault="007032A4" w:rsidP="00F733B8">
            <w:pPr>
              <w:jc w:val="center"/>
              <w:rPr>
                <w:b/>
                <w:bCs/>
                <w:sz w:val="24"/>
                <w:szCs w:val="24"/>
              </w:rPr>
            </w:pPr>
            <w:r>
              <w:rPr>
                <w:b/>
                <w:bCs/>
                <w:sz w:val="24"/>
                <w:szCs w:val="24"/>
              </w:rPr>
              <w:t>Project Output</w:t>
            </w:r>
          </w:p>
        </w:tc>
        <w:tc>
          <w:tcPr>
            <w:tcW w:w="2966" w:type="dxa"/>
            <w:shd w:val="clear" w:color="auto" w:fill="C4BC96" w:themeFill="background2" w:themeFillShade="BF"/>
          </w:tcPr>
          <w:p w14:paraId="4194A36E" w14:textId="77777777" w:rsidR="007032A4" w:rsidRDefault="007032A4" w:rsidP="00F733B8">
            <w:pPr>
              <w:jc w:val="center"/>
              <w:rPr>
                <w:b/>
                <w:bCs/>
                <w:sz w:val="24"/>
                <w:szCs w:val="24"/>
              </w:rPr>
            </w:pPr>
            <w:r>
              <w:rPr>
                <w:b/>
                <w:bCs/>
                <w:sz w:val="24"/>
                <w:szCs w:val="24"/>
              </w:rPr>
              <w:t>Planned Activities</w:t>
            </w:r>
          </w:p>
          <w:p w14:paraId="7E4E90D8" w14:textId="77777777" w:rsidR="007032A4" w:rsidRPr="007177F1" w:rsidRDefault="007032A4" w:rsidP="00F733B8">
            <w:pPr>
              <w:jc w:val="center"/>
              <w:rPr>
                <w:b/>
                <w:bCs/>
                <w:sz w:val="24"/>
                <w:szCs w:val="24"/>
              </w:rPr>
            </w:pPr>
            <w:r>
              <w:rPr>
                <w:b/>
                <w:bCs/>
                <w:sz w:val="24"/>
                <w:szCs w:val="24"/>
              </w:rPr>
              <w:t>(</w:t>
            </w:r>
            <w:r w:rsidRPr="007177F1">
              <w:rPr>
                <w:b/>
                <w:bCs/>
                <w:sz w:val="24"/>
                <w:szCs w:val="24"/>
              </w:rPr>
              <w:t>Activity</w:t>
            </w:r>
            <w:r>
              <w:rPr>
                <w:b/>
                <w:bCs/>
                <w:sz w:val="24"/>
                <w:szCs w:val="24"/>
              </w:rPr>
              <w:t xml:space="preserve"> Results)</w:t>
            </w:r>
            <w:r w:rsidRPr="007177F1">
              <w:rPr>
                <w:b/>
                <w:bCs/>
                <w:sz w:val="24"/>
                <w:szCs w:val="24"/>
              </w:rPr>
              <w:t xml:space="preserve"> </w:t>
            </w:r>
          </w:p>
        </w:tc>
        <w:tc>
          <w:tcPr>
            <w:tcW w:w="2097" w:type="dxa"/>
            <w:shd w:val="clear" w:color="auto" w:fill="C4BC96" w:themeFill="background2" w:themeFillShade="BF"/>
          </w:tcPr>
          <w:p w14:paraId="27179F2A" w14:textId="77777777" w:rsidR="007032A4" w:rsidRPr="007177F1" w:rsidRDefault="00AF01FE" w:rsidP="00F733B8">
            <w:pPr>
              <w:jc w:val="center"/>
              <w:rPr>
                <w:b/>
                <w:bCs/>
                <w:sz w:val="24"/>
                <w:szCs w:val="24"/>
              </w:rPr>
            </w:pPr>
            <w:r>
              <w:rPr>
                <w:b/>
                <w:bCs/>
                <w:sz w:val="24"/>
                <w:szCs w:val="24"/>
              </w:rPr>
              <w:t>E</w:t>
            </w:r>
            <w:r w:rsidR="007032A4">
              <w:rPr>
                <w:b/>
                <w:bCs/>
                <w:sz w:val="24"/>
                <w:szCs w:val="24"/>
              </w:rPr>
              <w:t>xpenditure</w:t>
            </w:r>
          </w:p>
        </w:tc>
      </w:tr>
      <w:tr w:rsidR="007032A4" w14:paraId="4CC6E09B" w14:textId="77777777" w:rsidTr="00F733B8">
        <w:trPr>
          <w:jc w:val="center"/>
        </w:trPr>
        <w:tc>
          <w:tcPr>
            <w:tcW w:w="3873" w:type="dxa"/>
            <w:shd w:val="clear" w:color="auto" w:fill="F2F2F2" w:themeFill="background1" w:themeFillShade="F2"/>
          </w:tcPr>
          <w:p w14:paraId="06C60E8F" w14:textId="77777777" w:rsidR="007032A4" w:rsidRDefault="007032A4" w:rsidP="00F733B8">
            <w:pPr>
              <w:jc w:val="center"/>
            </w:pPr>
            <w:r>
              <w:t>Atlas Activity 1:</w:t>
            </w:r>
          </w:p>
        </w:tc>
        <w:tc>
          <w:tcPr>
            <w:tcW w:w="2966" w:type="dxa"/>
            <w:shd w:val="clear" w:color="auto" w:fill="F2F2F2" w:themeFill="background1" w:themeFillShade="F2"/>
          </w:tcPr>
          <w:p w14:paraId="77292AFC" w14:textId="77777777" w:rsidR="007032A4" w:rsidRDefault="007032A4" w:rsidP="00F733B8">
            <w:pPr>
              <w:jc w:val="center"/>
            </w:pPr>
          </w:p>
        </w:tc>
        <w:tc>
          <w:tcPr>
            <w:tcW w:w="2097" w:type="dxa"/>
          </w:tcPr>
          <w:p w14:paraId="0162F7BE" w14:textId="77777777" w:rsidR="007032A4" w:rsidRDefault="007032A4" w:rsidP="00F733B8">
            <w:pPr>
              <w:jc w:val="center"/>
            </w:pPr>
          </w:p>
        </w:tc>
      </w:tr>
      <w:tr w:rsidR="007032A4" w14:paraId="0C23B186" w14:textId="77777777" w:rsidTr="00F733B8">
        <w:trPr>
          <w:jc w:val="center"/>
        </w:trPr>
        <w:tc>
          <w:tcPr>
            <w:tcW w:w="3873" w:type="dxa"/>
            <w:shd w:val="clear" w:color="auto" w:fill="F2F2F2" w:themeFill="background1" w:themeFillShade="F2"/>
          </w:tcPr>
          <w:p w14:paraId="04A37713" w14:textId="77777777" w:rsidR="007032A4" w:rsidRDefault="007032A4" w:rsidP="00F733B8">
            <w:pPr>
              <w:jc w:val="center"/>
            </w:pPr>
            <w:r>
              <w:t>Atlas Activity 2:</w:t>
            </w:r>
          </w:p>
        </w:tc>
        <w:tc>
          <w:tcPr>
            <w:tcW w:w="2966" w:type="dxa"/>
            <w:shd w:val="clear" w:color="auto" w:fill="F2F2F2" w:themeFill="background1" w:themeFillShade="F2"/>
          </w:tcPr>
          <w:p w14:paraId="0E1BCDE6" w14:textId="77777777" w:rsidR="007032A4" w:rsidRDefault="007032A4" w:rsidP="00F733B8">
            <w:pPr>
              <w:jc w:val="center"/>
            </w:pPr>
          </w:p>
        </w:tc>
        <w:tc>
          <w:tcPr>
            <w:tcW w:w="2097" w:type="dxa"/>
          </w:tcPr>
          <w:p w14:paraId="5BB6BAA8" w14:textId="77777777" w:rsidR="007032A4" w:rsidRDefault="007032A4" w:rsidP="00F733B8">
            <w:pPr>
              <w:jc w:val="center"/>
            </w:pPr>
          </w:p>
        </w:tc>
      </w:tr>
      <w:tr w:rsidR="007032A4" w14:paraId="53FA9E28" w14:textId="77777777" w:rsidTr="00F733B8">
        <w:trPr>
          <w:jc w:val="center"/>
        </w:trPr>
        <w:tc>
          <w:tcPr>
            <w:tcW w:w="3873" w:type="dxa"/>
            <w:shd w:val="clear" w:color="auto" w:fill="F2F2F2" w:themeFill="background1" w:themeFillShade="F2"/>
          </w:tcPr>
          <w:p w14:paraId="505E2A22" w14:textId="77777777" w:rsidR="007032A4" w:rsidRDefault="007032A4" w:rsidP="00F733B8">
            <w:pPr>
              <w:jc w:val="center"/>
            </w:pPr>
            <w:r>
              <w:t>Atlas Activity 3:</w:t>
            </w:r>
          </w:p>
        </w:tc>
        <w:tc>
          <w:tcPr>
            <w:tcW w:w="2966" w:type="dxa"/>
            <w:shd w:val="clear" w:color="auto" w:fill="F2F2F2" w:themeFill="background1" w:themeFillShade="F2"/>
          </w:tcPr>
          <w:p w14:paraId="47834CFE" w14:textId="77777777" w:rsidR="007032A4" w:rsidRDefault="007032A4" w:rsidP="00F733B8">
            <w:pPr>
              <w:jc w:val="center"/>
            </w:pPr>
          </w:p>
        </w:tc>
        <w:tc>
          <w:tcPr>
            <w:tcW w:w="2097" w:type="dxa"/>
          </w:tcPr>
          <w:p w14:paraId="132D82AB" w14:textId="77777777" w:rsidR="007032A4" w:rsidRDefault="007032A4" w:rsidP="00F733B8">
            <w:pPr>
              <w:jc w:val="center"/>
            </w:pPr>
          </w:p>
        </w:tc>
      </w:tr>
      <w:tr w:rsidR="007032A4" w14:paraId="0F546429" w14:textId="77777777" w:rsidTr="00F733B8">
        <w:trPr>
          <w:jc w:val="center"/>
        </w:trPr>
        <w:tc>
          <w:tcPr>
            <w:tcW w:w="3873" w:type="dxa"/>
            <w:shd w:val="clear" w:color="auto" w:fill="F2F2F2" w:themeFill="background1" w:themeFillShade="F2"/>
          </w:tcPr>
          <w:p w14:paraId="50923BAC" w14:textId="77777777" w:rsidR="007032A4" w:rsidRDefault="007032A4" w:rsidP="00F733B8">
            <w:pPr>
              <w:jc w:val="center"/>
            </w:pPr>
            <w:r>
              <w:t>Atlas Activity 4:</w:t>
            </w:r>
          </w:p>
        </w:tc>
        <w:tc>
          <w:tcPr>
            <w:tcW w:w="2966" w:type="dxa"/>
            <w:shd w:val="clear" w:color="auto" w:fill="F2F2F2" w:themeFill="background1" w:themeFillShade="F2"/>
          </w:tcPr>
          <w:p w14:paraId="150818D8" w14:textId="77777777" w:rsidR="007032A4" w:rsidRDefault="007032A4" w:rsidP="00F733B8">
            <w:pPr>
              <w:jc w:val="center"/>
            </w:pPr>
          </w:p>
        </w:tc>
        <w:tc>
          <w:tcPr>
            <w:tcW w:w="2097" w:type="dxa"/>
          </w:tcPr>
          <w:p w14:paraId="72ADC466" w14:textId="77777777" w:rsidR="007032A4" w:rsidRDefault="007032A4" w:rsidP="00F733B8">
            <w:pPr>
              <w:jc w:val="center"/>
            </w:pPr>
          </w:p>
        </w:tc>
      </w:tr>
      <w:tr w:rsidR="007032A4" w14:paraId="293849F7" w14:textId="77777777" w:rsidTr="00F733B8">
        <w:trPr>
          <w:jc w:val="center"/>
        </w:trPr>
        <w:tc>
          <w:tcPr>
            <w:tcW w:w="6839" w:type="dxa"/>
            <w:gridSpan w:val="2"/>
            <w:shd w:val="clear" w:color="auto" w:fill="F2F2F2" w:themeFill="background1" w:themeFillShade="F2"/>
          </w:tcPr>
          <w:p w14:paraId="339329F9" w14:textId="77777777" w:rsidR="007032A4" w:rsidRPr="00E64BBC" w:rsidRDefault="007032A4" w:rsidP="00F733B8">
            <w:pPr>
              <w:rPr>
                <w:b/>
                <w:bCs/>
              </w:rPr>
            </w:pPr>
            <w:r w:rsidRPr="00E64BBC">
              <w:rPr>
                <w:b/>
                <w:bCs/>
              </w:rPr>
              <w:t>Total</w:t>
            </w:r>
          </w:p>
        </w:tc>
        <w:tc>
          <w:tcPr>
            <w:tcW w:w="2097" w:type="dxa"/>
          </w:tcPr>
          <w:p w14:paraId="2FBE0E53" w14:textId="77777777" w:rsidR="007032A4" w:rsidRDefault="007032A4" w:rsidP="00F733B8">
            <w:pPr>
              <w:jc w:val="center"/>
            </w:pPr>
          </w:p>
        </w:tc>
      </w:tr>
    </w:tbl>
    <w:p w14:paraId="6F7A4AF7" w14:textId="77777777" w:rsidR="007032A4" w:rsidRDefault="007032A4" w:rsidP="007032A4">
      <w:pPr>
        <w:pStyle w:val="ListParagraph"/>
      </w:pPr>
    </w:p>
    <w:p w14:paraId="419AD573" w14:textId="77777777" w:rsidR="007032A4" w:rsidRDefault="007032A4"/>
    <w:p w14:paraId="6BFB7005" w14:textId="77777777" w:rsidR="007032A4" w:rsidRDefault="007032A4"/>
    <w:p w14:paraId="28056874" w14:textId="77777777" w:rsidR="007032A4" w:rsidRDefault="007032A4"/>
    <w:p w14:paraId="7284EEB2" w14:textId="77777777" w:rsidR="00200CC8" w:rsidRDefault="00200CC8">
      <w:r>
        <w:br w:type="page"/>
      </w:r>
    </w:p>
    <w:p w14:paraId="70C62A95" w14:textId="77777777" w:rsidR="0052627B" w:rsidRDefault="0052627B" w:rsidP="00200CC8">
      <w:pPr>
        <w:pStyle w:val="Title"/>
        <w:sectPr w:rsidR="0052627B" w:rsidSect="007C66D5">
          <w:pgSz w:w="12240" w:h="15840"/>
          <w:pgMar w:top="1440" w:right="1440" w:bottom="426" w:left="1440" w:header="720" w:footer="720" w:gutter="0"/>
          <w:cols w:space="720"/>
          <w:docGrid w:linePitch="360"/>
        </w:sectPr>
      </w:pPr>
    </w:p>
    <w:p w14:paraId="7D5C8325" w14:textId="77777777" w:rsidR="007215DC" w:rsidRDefault="007215DC" w:rsidP="009924BE">
      <w:pPr>
        <w:pStyle w:val="Heading1"/>
      </w:pPr>
      <w:bookmarkStart w:id="32" w:name="_Toc401569394"/>
      <w:bookmarkStart w:id="33" w:name="_Toc258015"/>
      <w:r>
        <w:lastRenderedPageBreak/>
        <w:t>Monitoring and Evaluation</w:t>
      </w:r>
      <w:bookmarkEnd w:id="32"/>
      <w:bookmarkEnd w:id="33"/>
      <w:r>
        <w:t xml:space="preserve"> </w:t>
      </w:r>
    </w:p>
    <w:p w14:paraId="61202DBB" w14:textId="77777777" w:rsidR="00FC1259" w:rsidRPr="00F932E1" w:rsidRDefault="004257EA">
      <w:pPr>
        <w:rPr>
          <w:b/>
          <w:bCs/>
          <w:sz w:val="28"/>
          <w:szCs w:val="28"/>
        </w:rPr>
      </w:pPr>
      <w:r w:rsidRPr="00F932E1">
        <w:rPr>
          <w:b/>
          <w:bCs/>
          <w:sz w:val="28"/>
          <w:szCs w:val="28"/>
        </w:rPr>
        <w:t>Activities</w:t>
      </w:r>
      <w:r w:rsidR="004C0B9F">
        <w:rPr>
          <w:b/>
          <w:bCs/>
          <w:sz w:val="28"/>
          <w:szCs w:val="28"/>
        </w:rPr>
        <w:t xml:space="preserve"> conducted during the year</w:t>
      </w:r>
      <w:r w:rsidR="00F932E1" w:rsidRPr="00F932E1">
        <w:rPr>
          <w:b/>
          <w:bCs/>
          <w:sz w:val="28"/>
          <w:szCs w:val="28"/>
        </w:rPr>
        <w:t xml:space="preserve"> </w:t>
      </w:r>
    </w:p>
    <w:p w14:paraId="2A87528D" w14:textId="77777777" w:rsidR="00D34C5C" w:rsidRPr="007767FA" w:rsidRDefault="00895535">
      <w:pPr>
        <w:rPr>
          <w:i/>
          <w:iCs/>
        </w:rPr>
      </w:pPr>
      <w:r w:rsidRPr="007767FA">
        <w:rPr>
          <w:i/>
          <w:iCs/>
        </w:rPr>
        <w:t>List all M&amp;E activities conducted during the year, including board meeting, field visiting, review meetings….</w:t>
      </w:r>
    </w:p>
    <w:p w14:paraId="2476A91E" w14:textId="77777777" w:rsidR="00895535" w:rsidRDefault="00895535"/>
    <w:tbl>
      <w:tblPr>
        <w:tblStyle w:val="LightList-Accent1"/>
        <w:tblW w:w="10008" w:type="dxa"/>
        <w:tblLook w:val="00A0" w:firstRow="1" w:lastRow="0" w:firstColumn="1" w:lastColumn="0" w:noHBand="0" w:noVBand="0"/>
      </w:tblPr>
      <w:tblGrid>
        <w:gridCol w:w="890"/>
        <w:gridCol w:w="1278"/>
        <w:gridCol w:w="5680"/>
        <w:gridCol w:w="2160"/>
      </w:tblGrid>
      <w:tr w:rsidR="004C0B9F" w14:paraId="5BE8A8B7" w14:textId="77777777" w:rsidTr="00F13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4298B8" w14:textId="77777777" w:rsidR="004C0B9F" w:rsidRDefault="004C0B9F" w:rsidP="00895535">
            <w:pPr>
              <w:jc w:val="center"/>
            </w:pPr>
            <w:r>
              <w:t>Date</w:t>
            </w:r>
          </w:p>
        </w:tc>
        <w:tc>
          <w:tcPr>
            <w:cnfStyle w:val="000010000000" w:firstRow="0" w:lastRow="0" w:firstColumn="0" w:lastColumn="0" w:oddVBand="1" w:evenVBand="0" w:oddHBand="0" w:evenHBand="0" w:firstRowFirstColumn="0" w:firstRowLastColumn="0" w:lastRowFirstColumn="0" w:lastRowLastColumn="0"/>
            <w:tcW w:w="12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0E9CD38" w14:textId="77777777" w:rsidR="004C0B9F" w:rsidRDefault="004C0B9F" w:rsidP="00895535">
            <w:pPr>
              <w:jc w:val="center"/>
            </w:pPr>
            <w:r>
              <w:t>Specify to which output it’s linked to</w:t>
            </w:r>
          </w:p>
        </w:tc>
        <w:tc>
          <w:tcPr>
            <w:tcW w:w="5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472B948" w14:textId="77777777" w:rsidR="004C0B9F" w:rsidRDefault="004C0B9F" w:rsidP="00895535">
            <w:pPr>
              <w:jc w:val="center"/>
              <w:cnfStyle w:val="100000000000" w:firstRow="1" w:lastRow="0" w:firstColumn="0" w:lastColumn="0" w:oddVBand="0" w:evenVBand="0" w:oddHBand="0" w:evenHBand="0" w:firstRowFirstColumn="0" w:firstRowLastColumn="0" w:lastRowFirstColumn="0" w:lastRowLastColumn="0"/>
            </w:pPr>
            <w:r>
              <w:t>M&amp;E Activity carried out</w:t>
            </w:r>
          </w:p>
        </w:tc>
        <w:tc>
          <w:tcPr>
            <w:cnfStyle w:val="000010000000" w:firstRow="0" w:lastRow="0" w:firstColumn="0" w:lastColumn="0" w:oddVBand="1" w:evenVBand="0" w:oddHBand="0" w:evenHBand="0" w:firstRowFirstColumn="0" w:firstRowLastColumn="0" w:lastRowFirstColumn="0" w:lastRowLastColumn="0"/>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03AD420" w14:textId="77777777" w:rsidR="004C0B9F" w:rsidRDefault="004C0B9F" w:rsidP="00895535">
            <w:pPr>
              <w:jc w:val="center"/>
            </w:pPr>
            <w:r>
              <w:t xml:space="preserve">Budget spent on this activity </w:t>
            </w:r>
          </w:p>
        </w:tc>
      </w:tr>
      <w:tr w:rsidR="004C0B9F" w14:paraId="62179F1B" w14:textId="77777777" w:rsidTr="00F13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Borders>
              <w:top w:val="single" w:sz="8" w:space="0" w:color="FFFFFF" w:themeColor="background1"/>
            </w:tcBorders>
          </w:tcPr>
          <w:p w14:paraId="079D4D33" w14:textId="282AC2C2" w:rsidR="004C0B9F" w:rsidRPr="009216E5" w:rsidRDefault="00F130A3">
            <w:pPr>
              <w:rPr>
                <w:b w:val="0"/>
              </w:rPr>
            </w:pPr>
            <w:r w:rsidRPr="009216E5">
              <w:rPr>
                <w:b w:val="0"/>
              </w:rPr>
              <w:t>14/15 August 2018</w:t>
            </w:r>
          </w:p>
        </w:tc>
        <w:tc>
          <w:tcPr>
            <w:cnfStyle w:val="000010000000" w:firstRow="0" w:lastRow="0" w:firstColumn="0" w:lastColumn="0" w:oddVBand="1" w:evenVBand="0" w:oddHBand="0" w:evenHBand="0" w:firstRowFirstColumn="0" w:firstRowLastColumn="0" w:lastRowFirstColumn="0" w:lastRowLastColumn="0"/>
            <w:tcW w:w="1278" w:type="dxa"/>
            <w:tcBorders>
              <w:top w:val="single" w:sz="8" w:space="0" w:color="FFFFFF" w:themeColor="background1"/>
            </w:tcBorders>
          </w:tcPr>
          <w:p w14:paraId="38A75367" w14:textId="6C23ED78" w:rsidR="004C0B9F" w:rsidRDefault="00F130A3">
            <w:r>
              <w:t>Output 1</w:t>
            </w:r>
          </w:p>
        </w:tc>
        <w:tc>
          <w:tcPr>
            <w:tcW w:w="5680" w:type="dxa"/>
            <w:tcBorders>
              <w:top w:val="single" w:sz="8" w:space="0" w:color="FFFFFF" w:themeColor="background1"/>
            </w:tcBorders>
          </w:tcPr>
          <w:p w14:paraId="063760E7" w14:textId="4FE93C68" w:rsidR="004C0B9F" w:rsidRDefault="00F130A3">
            <w:pPr>
              <w:cnfStyle w:val="000000100000" w:firstRow="0" w:lastRow="0" w:firstColumn="0" w:lastColumn="0" w:oddVBand="0" w:evenVBand="0" w:oddHBand="1" w:evenHBand="0" w:firstRowFirstColumn="0" w:firstRowLastColumn="0" w:lastRowFirstColumn="0" w:lastRowLastColumn="0"/>
            </w:pPr>
            <w:r>
              <w:t>Visited land reclamation sites to review social impact and sustainability issues of our interventions within and around mined-out plots; witnessed face-to-face awareness raising on mining laws, processes and regulations</w:t>
            </w:r>
          </w:p>
        </w:tc>
        <w:tc>
          <w:tcPr>
            <w:cnfStyle w:val="000010000000" w:firstRow="0" w:lastRow="0" w:firstColumn="0" w:lastColumn="0" w:oddVBand="1" w:evenVBand="0" w:oddHBand="0" w:evenHBand="0" w:firstRowFirstColumn="0" w:firstRowLastColumn="0" w:lastRowFirstColumn="0" w:lastRowLastColumn="0"/>
            <w:tcW w:w="2160" w:type="dxa"/>
            <w:tcBorders>
              <w:top w:val="single" w:sz="8" w:space="0" w:color="FFFFFF" w:themeColor="background1"/>
            </w:tcBorders>
          </w:tcPr>
          <w:p w14:paraId="158D202A" w14:textId="13882EC1" w:rsidR="004C0B9F" w:rsidRDefault="009216E5">
            <w:r>
              <w:t>$300</w:t>
            </w:r>
          </w:p>
        </w:tc>
      </w:tr>
      <w:tr w:rsidR="004C0B9F" w14:paraId="0F934796" w14:textId="77777777" w:rsidTr="00F130A3">
        <w:tc>
          <w:tcPr>
            <w:cnfStyle w:val="001000000000" w:firstRow="0" w:lastRow="0" w:firstColumn="1" w:lastColumn="0" w:oddVBand="0" w:evenVBand="0" w:oddHBand="0" w:evenHBand="0" w:firstRowFirstColumn="0" w:firstRowLastColumn="0" w:lastRowFirstColumn="0" w:lastRowLastColumn="0"/>
            <w:tcW w:w="890" w:type="dxa"/>
          </w:tcPr>
          <w:p w14:paraId="3F3FC353" w14:textId="00BFCFDA" w:rsidR="004C0B9F" w:rsidRPr="0095612B" w:rsidRDefault="009216E5">
            <w:pPr>
              <w:rPr>
                <w:b w:val="0"/>
              </w:rPr>
            </w:pPr>
            <w:r w:rsidRPr="0095612B">
              <w:rPr>
                <w:rStyle w:val="BodyTextChar"/>
                <w:rFonts w:ascii="Calibri" w:hAnsi="Calibri"/>
                <w:b w:val="0"/>
              </w:rPr>
              <w:t>27/04 2018</w:t>
            </w:r>
          </w:p>
        </w:tc>
        <w:tc>
          <w:tcPr>
            <w:cnfStyle w:val="000010000000" w:firstRow="0" w:lastRow="0" w:firstColumn="0" w:lastColumn="0" w:oddVBand="1" w:evenVBand="0" w:oddHBand="0" w:evenHBand="0" w:firstRowFirstColumn="0" w:firstRowLastColumn="0" w:lastRowFirstColumn="0" w:lastRowLastColumn="0"/>
            <w:tcW w:w="1278" w:type="dxa"/>
          </w:tcPr>
          <w:p w14:paraId="0C350BF1" w14:textId="61D42385" w:rsidR="004C0B9F" w:rsidRDefault="009216E5">
            <w:r>
              <w:t>Output 7</w:t>
            </w:r>
          </w:p>
        </w:tc>
        <w:tc>
          <w:tcPr>
            <w:tcW w:w="5680" w:type="dxa"/>
          </w:tcPr>
          <w:p w14:paraId="133882D0" w14:textId="77777777" w:rsidR="009216E5" w:rsidRPr="007D3CE1" w:rsidRDefault="009216E5" w:rsidP="009216E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D3CE1">
              <w:rPr>
                <w:rFonts w:ascii="Calibri" w:hAnsi="Calibri" w:cs="Calibri"/>
                <w:bCs/>
                <w:sz w:val="20"/>
                <w:szCs w:val="20"/>
                <w:lang w:val="en-GB" w:eastAsia="fr-FR"/>
              </w:rPr>
              <w:t>Ascertain whether the skills transferred during the past trainings have been fully absorbed by the DDMC’s using the questionnaire. If not document the reasons why?</w:t>
            </w:r>
            <w:r w:rsidRPr="007D3CE1">
              <w:rPr>
                <w:rFonts w:ascii="Calibri" w:hAnsi="Calibri" w:cs="Calibri"/>
                <w:sz w:val="20"/>
                <w:szCs w:val="20"/>
              </w:rPr>
              <w:t xml:space="preserve"> And develop strategies to combat them in the conduct of future trainings. </w:t>
            </w:r>
          </w:p>
          <w:p w14:paraId="6A17C649" w14:textId="77777777" w:rsidR="004C0B9F" w:rsidRDefault="004C0B9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2D1EBF07" w14:textId="5665649D" w:rsidR="004C0B9F" w:rsidRDefault="009216E5">
            <w:r>
              <w:t>$250</w:t>
            </w:r>
          </w:p>
        </w:tc>
      </w:tr>
      <w:tr w:rsidR="004C0B9F" w14:paraId="6BA0970D" w14:textId="77777777" w:rsidTr="00F13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202E0961" w14:textId="4CA1B124" w:rsidR="004C0B9F" w:rsidRDefault="004C0B9F"/>
        </w:tc>
        <w:tc>
          <w:tcPr>
            <w:cnfStyle w:val="000010000000" w:firstRow="0" w:lastRow="0" w:firstColumn="0" w:lastColumn="0" w:oddVBand="1" w:evenVBand="0" w:oddHBand="0" w:evenHBand="0" w:firstRowFirstColumn="0" w:firstRowLastColumn="0" w:lastRowFirstColumn="0" w:lastRowLastColumn="0"/>
            <w:tcW w:w="1278" w:type="dxa"/>
          </w:tcPr>
          <w:p w14:paraId="212A9772" w14:textId="69390C81" w:rsidR="004C0B9F" w:rsidRDefault="004C0B9F"/>
        </w:tc>
        <w:tc>
          <w:tcPr>
            <w:tcW w:w="5680" w:type="dxa"/>
          </w:tcPr>
          <w:p w14:paraId="072F2234" w14:textId="77777777" w:rsidR="0095612B" w:rsidRDefault="0095612B" w:rsidP="0095612B">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7A00B5A5" w14:textId="78AEAB16" w:rsidR="004C0B9F" w:rsidRDefault="004C0B9F" w:rsidP="0095612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084574DA" w14:textId="77777777" w:rsidR="004C0B9F" w:rsidRDefault="004C0B9F"/>
        </w:tc>
      </w:tr>
      <w:tr w:rsidR="004C0B9F" w14:paraId="5112F532" w14:textId="77777777" w:rsidTr="00F130A3">
        <w:tc>
          <w:tcPr>
            <w:cnfStyle w:val="001000000000" w:firstRow="0" w:lastRow="0" w:firstColumn="1" w:lastColumn="0" w:oddVBand="0" w:evenVBand="0" w:oddHBand="0" w:evenHBand="0" w:firstRowFirstColumn="0" w:firstRowLastColumn="0" w:lastRowFirstColumn="0" w:lastRowLastColumn="0"/>
            <w:tcW w:w="890" w:type="dxa"/>
          </w:tcPr>
          <w:p w14:paraId="0ACFAEFC" w14:textId="77777777" w:rsidR="004C0B9F" w:rsidRDefault="004C0B9F"/>
        </w:tc>
        <w:tc>
          <w:tcPr>
            <w:cnfStyle w:val="000010000000" w:firstRow="0" w:lastRow="0" w:firstColumn="0" w:lastColumn="0" w:oddVBand="1" w:evenVBand="0" w:oddHBand="0" w:evenHBand="0" w:firstRowFirstColumn="0" w:firstRowLastColumn="0" w:lastRowFirstColumn="0" w:lastRowLastColumn="0"/>
            <w:tcW w:w="1278" w:type="dxa"/>
          </w:tcPr>
          <w:p w14:paraId="5C78A454" w14:textId="77777777" w:rsidR="004C0B9F" w:rsidRDefault="004C0B9F"/>
        </w:tc>
        <w:tc>
          <w:tcPr>
            <w:tcW w:w="5680" w:type="dxa"/>
          </w:tcPr>
          <w:p w14:paraId="1B451FDB" w14:textId="77777777" w:rsidR="004C0B9F" w:rsidRDefault="004C0B9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45E3D945" w14:textId="77777777" w:rsidR="004C0B9F" w:rsidRDefault="004C0B9F"/>
        </w:tc>
      </w:tr>
      <w:tr w:rsidR="004C0B9F" w14:paraId="3EEA84A6" w14:textId="77777777" w:rsidTr="00F13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F5563CB" w14:textId="77777777" w:rsidR="004C0B9F" w:rsidRDefault="004C0B9F"/>
        </w:tc>
        <w:tc>
          <w:tcPr>
            <w:cnfStyle w:val="000010000000" w:firstRow="0" w:lastRow="0" w:firstColumn="0" w:lastColumn="0" w:oddVBand="1" w:evenVBand="0" w:oddHBand="0" w:evenHBand="0" w:firstRowFirstColumn="0" w:firstRowLastColumn="0" w:lastRowFirstColumn="0" w:lastRowLastColumn="0"/>
            <w:tcW w:w="1278" w:type="dxa"/>
          </w:tcPr>
          <w:p w14:paraId="69E23A69" w14:textId="77777777" w:rsidR="004C0B9F" w:rsidRDefault="004C0B9F"/>
        </w:tc>
        <w:tc>
          <w:tcPr>
            <w:tcW w:w="5680" w:type="dxa"/>
          </w:tcPr>
          <w:p w14:paraId="26E7BBEB" w14:textId="77777777" w:rsidR="004C0B9F" w:rsidRDefault="004C0B9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2320DDD2" w14:textId="77777777" w:rsidR="004C0B9F" w:rsidRDefault="004C0B9F"/>
        </w:tc>
      </w:tr>
      <w:tr w:rsidR="004C0B9F" w14:paraId="6011669F" w14:textId="77777777" w:rsidTr="00F130A3">
        <w:tc>
          <w:tcPr>
            <w:cnfStyle w:val="001000000000" w:firstRow="0" w:lastRow="0" w:firstColumn="1" w:lastColumn="0" w:oddVBand="0" w:evenVBand="0" w:oddHBand="0" w:evenHBand="0" w:firstRowFirstColumn="0" w:firstRowLastColumn="0" w:lastRowFirstColumn="0" w:lastRowLastColumn="0"/>
            <w:tcW w:w="890" w:type="dxa"/>
          </w:tcPr>
          <w:p w14:paraId="45EFB975" w14:textId="77777777" w:rsidR="004C0B9F" w:rsidRDefault="004C0B9F"/>
        </w:tc>
        <w:tc>
          <w:tcPr>
            <w:cnfStyle w:val="000010000000" w:firstRow="0" w:lastRow="0" w:firstColumn="0" w:lastColumn="0" w:oddVBand="1" w:evenVBand="0" w:oddHBand="0" w:evenHBand="0" w:firstRowFirstColumn="0" w:firstRowLastColumn="0" w:lastRowFirstColumn="0" w:lastRowLastColumn="0"/>
            <w:tcW w:w="1278" w:type="dxa"/>
          </w:tcPr>
          <w:p w14:paraId="18AA9F96" w14:textId="77777777" w:rsidR="004C0B9F" w:rsidRDefault="004C0B9F"/>
        </w:tc>
        <w:tc>
          <w:tcPr>
            <w:tcW w:w="5680" w:type="dxa"/>
          </w:tcPr>
          <w:p w14:paraId="64B90E6A" w14:textId="77777777" w:rsidR="004C0B9F" w:rsidRDefault="004C0B9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2A6AD8F1" w14:textId="77777777" w:rsidR="004C0B9F" w:rsidRDefault="004C0B9F"/>
        </w:tc>
      </w:tr>
    </w:tbl>
    <w:p w14:paraId="169AD022" w14:textId="77777777" w:rsidR="00895535" w:rsidRDefault="00895535"/>
    <w:p w14:paraId="4C2F712E" w14:textId="77777777" w:rsidR="00FC1259" w:rsidRDefault="00FC1259"/>
    <w:p w14:paraId="5315E0D4" w14:textId="77777777" w:rsidR="007767FA" w:rsidRPr="00F932E1" w:rsidRDefault="007767FA">
      <w:pPr>
        <w:rPr>
          <w:b/>
          <w:bCs/>
          <w:sz w:val="28"/>
          <w:szCs w:val="28"/>
        </w:rPr>
      </w:pPr>
    </w:p>
    <w:p w14:paraId="095F0D2B" w14:textId="77777777" w:rsidR="00D34C5C" w:rsidRDefault="00D34C5C">
      <w:r>
        <w:br w:type="page"/>
      </w:r>
    </w:p>
    <w:p w14:paraId="1E88F088" w14:textId="77777777" w:rsidR="00933065" w:rsidRDefault="00B45DBC" w:rsidP="009924BE">
      <w:pPr>
        <w:pStyle w:val="Heading1"/>
      </w:pPr>
      <w:bookmarkStart w:id="34" w:name="_Toc258016"/>
      <w:r>
        <w:lastRenderedPageBreak/>
        <w:t>Annexes</w:t>
      </w:r>
      <w:bookmarkEnd w:id="34"/>
    </w:p>
    <w:p w14:paraId="068056F2" w14:textId="77777777" w:rsidR="00856076" w:rsidRDefault="00B22DD5" w:rsidP="00046CFE">
      <w:pPr>
        <w:pStyle w:val="Subtitle"/>
      </w:pPr>
      <w:bookmarkStart w:id="35" w:name="_Toc401569396"/>
      <w:r>
        <w:t>Section 1</w:t>
      </w:r>
      <w:r w:rsidR="00134391">
        <w:t xml:space="preserve">: </w:t>
      </w:r>
      <w:bookmarkEnd w:id="35"/>
      <w:r w:rsidR="00B45DBC">
        <w:t xml:space="preserve">Planned activities for next </w:t>
      </w:r>
      <w:r w:rsidR="003B1E48">
        <w:t>year</w:t>
      </w:r>
    </w:p>
    <w:p w14:paraId="0494249C" w14:textId="77777777" w:rsidR="00134391" w:rsidRDefault="00B22DD5" w:rsidP="00046CFE">
      <w:pPr>
        <w:pStyle w:val="Subtitle"/>
      </w:pPr>
      <w:bookmarkStart w:id="36" w:name="_Toc401569397"/>
      <w:r>
        <w:t>Section 2</w:t>
      </w:r>
      <w:r w:rsidR="00134391">
        <w:t xml:space="preserve">: </w:t>
      </w:r>
      <w:bookmarkEnd w:id="36"/>
      <w:r w:rsidR="00B45DBC">
        <w:t>Combined Delivery Report</w:t>
      </w:r>
    </w:p>
    <w:p w14:paraId="424D2BF8" w14:textId="77777777" w:rsidR="00856076" w:rsidRDefault="00B22DD5" w:rsidP="00046CFE">
      <w:pPr>
        <w:pStyle w:val="Subtitle"/>
      </w:pPr>
      <w:bookmarkStart w:id="37" w:name="_Toc401569398"/>
      <w:r>
        <w:t>Section 3</w:t>
      </w:r>
      <w:r w:rsidR="00134391" w:rsidRPr="00134391">
        <w:t xml:space="preserve">: Monitoring </w:t>
      </w:r>
      <w:r w:rsidR="003B1E48">
        <w:t xml:space="preserve">and Evaluation </w:t>
      </w:r>
      <w:r w:rsidR="00134391" w:rsidRPr="00134391">
        <w:t xml:space="preserve">Plan </w:t>
      </w:r>
      <w:bookmarkEnd w:id="37"/>
      <w:r w:rsidR="00B45DBC">
        <w:t xml:space="preserve">for next </w:t>
      </w:r>
      <w:r w:rsidR="003B1E48">
        <w:t>year</w:t>
      </w:r>
      <w:r w:rsidR="00B45DBC">
        <w:t>.</w:t>
      </w:r>
    </w:p>
    <w:p w14:paraId="259CA4E2" w14:textId="77777777" w:rsidR="00856076" w:rsidRDefault="00856076">
      <w:pPr>
        <w:rPr>
          <w:b/>
          <w:bCs/>
        </w:rPr>
      </w:pPr>
    </w:p>
    <w:p w14:paraId="056E3923" w14:textId="77777777" w:rsidR="00856076" w:rsidRDefault="00856076">
      <w:pPr>
        <w:rPr>
          <w:b/>
          <w:bCs/>
        </w:rPr>
      </w:pPr>
    </w:p>
    <w:p w14:paraId="7092AEAE" w14:textId="77777777" w:rsidR="00856076" w:rsidRDefault="00856076">
      <w:pPr>
        <w:rPr>
          <w:b/>
          <w:bCs/>
        </w:rPr>
      </w:pPr>
    </w:p>
    <w:p w14:paraId="4644478A" w14:textId="77777777" w:rsidR="006D5142" w:rsidRPr="00D92A7D" w:rsidRDefault="00FF3337" w:rsidP="00D92A7D">
      <w:pPr>
        <w:rPr>
          <w:b/>
          <w:bCs/>
        </w:rPr>
      </w:pPr>
      <w:r>
        <w:rPr>
          <w:color w:val="FF0000"/>
          <w14:textFill>
            <w14:solidFill>
              <w14:srgbClr w14:val="FF0000">
                <w14:lumMod w14:val="60000"/>
                <w14:lumOff w14:val="40000"/>
              </w14:srgbClr>
            </w14:solidFill>
          </w14:textFill>
        </w:rPr>
        <w:br w:type="page"/>
      </w:r>
    </w:p>
    <w:p w14:paraId="44795C90" w14:textId="2DCD1594" w:rsidR="007215DC" w:rsidRDefault="009C739B" w:rsidP="00FC7F1F">
      <w:pPr>
        <w:rPr>
          <w:sz w:val="28"/>
          <w:szCs w:val="28"/>
        </w:rPr>
      </w:pPr>
      <w:r w:rsidRPr="009C739B">
        <w:rPr>
          <w:sz w:val="28"/>
          <w:szCs w:val="28"/>
        </w:rPr>
        <w:lastRenderedPageBreak/>
        <w:t>Annex 2:</w:t>
      </w:r>
      <w:r w:rsidR="0022405F">
        <w:rPr>
          <w:sz w:val="28"/>
          <w:szCs w:val="28"/>
        </w:rPr>
        <w:t xml:space="preserve"> L</w:t>
      </w:r>
      <w:r w:rsidR="003B1E48" w:rsidRPr="003B1E48">
        <w:rPr>
          <w:sz w:val="28"/>
          <w:szCs w:val="28"/>
        </w:rPr>
        <w:t>inks to</w:t>
      </w:r>
      <w:r w:rsidR="003B1E48">
        <w:rPr>
          <w:b/>
          <w:bCs/>
          <w:color w:val="FF0000"/>
          <w:sz w:val="28"/>
          <w:szCs w:val="28"/>
        </w:rPr>
        <w:t xml:space="preserve"> </w:t>
      </w:r>
      <w:r w:rsidR="007215DC" w:rsidRPr="009C739B">
        <w:rPr>
          <w:sz w:val="28"/>
          <w:szCs w:val="28"/>
        </w:rPr>
        <w:t>S</w:t>
      </w:r>
      <w:r w:rsidR="00AC6387" w:rsidRPr="009C739B">
        <w:rPr>
          <w:sz w:val="28"/>
          <w:szCs w:val="28"/>
        </w:rPr>
        <w:t xml:space="preserve">uccess stories, </w:t>
      </w:r>
      <w:r w:rsidR="007215DC" w:rsidRPr="009C739B">
        <w:rPr>
          <w:sz w:val="28"/>
          <w:szCs w:val="28"/>
        </w:rPr>
        <w:t>P</w:t>
      </w:r>
      <w:r w:rsidR="001E69A2" w:rsidRPr="009C739B">
        <w:rPr>
          <w:sz w:val="28"/>
          <w:szCs w:val="28"/>
        </w:rPr>
        <w:t>ress release</w:t>
      </w:r>
      <w:r w:rsidR="00FC7F1F">
        <w:rPr>
          <w:sz w:val="28"/>
          <w:szCs w:val="28"/>
        </w:rPr>
        <w:t>, a</w:t>
      </w:r>
      <w:r w:rsidR="007215DC" w:rsidRPr="009C739B">
        <w:rPr>
          <w:sz w:val="28"/>
          <w:szCs w:val="28"/>
        </w:rPr>
        <w:t>ny other</w:t>
      </w:r>
    </w:p>
    <w:p w14:paraId="2FC1AC21" w14:textId="4644F30D" w:rsidR="00F63F53" w:rsidRDefault="00D43F79" w:rsidP="00FC7F1F">
      <w:pPr>
        <w:rPr>
          <w:sz w:val="28"/>
          <w:szCs w:val="28"/>
        </w:rPr>
      </w:pPr>
      <w:hyperlink r:id="rId12" w:history="1">
        <w:r w:rsidR="00F63F53" w:rsidRPr="00724E4F">
          <w:rPr>
            <w:rStyle w:val="Hyperlink"/>
            <w:sz w:val="28"/>
            <w:szCs w:val="28"/>
          </w:rPr>
          <w:t>http://www.sl.undp.org/content/dam/sierraleone/docs/projectdocuments/environment/undp_sle_drmff.pdf</w:t>
        </w:r>
      </w:hyperlink>
    </w:p>
    <w:p w14:paraId="734C70CE" w14:textId="0CA5299E" w:rsidR="002A09F9" w:rsidRDefault="00D43F79" w:rsidP="00FC7F1F">
      <w:pPr>
        <w:rPr>
          <w:sz w:val="28"/>
          <w:szCs w:val="28"/>
        </w:rPr>
      </w:pPr>
      <w:hyperlink r:id="rId13" w:history="1">
        <w:r w:rsidR="002A09F9" w:rsidRPr="00724E4F">
          <w:rPr>
            <w:rStyle w:val="Hyperlink"/>
            <w:sz w:val="28"/>
            <w:szCs w:val="28"/>
          </w:rPr>
          <w:t>http://www.sl.undp.org/content/sierraleone/en/home.html</w:t>
        </w:r>
      </w:hyperlink>
    </w:p>
    <w:p w14:paraId="7D813046" w14:textId="77777777" w:rsidR="002A09F9" w:rsidRDefault="002A09F9" w:rsidP="00FC7F1F">
      <w:pPr>
        <w:rPr>
          <w:sz w:val="28"/>
          <w:szCs w:val="28"/>
        </w:rPr>
      </w:pPr>
    </w:p>
    <w:p w14:paraId="6197AA70" w14:textId="77777777" w:rsidR="00F63F53" w:rsidRPr="009C739B" w:rsidRDefault="00F63F53" w:rsidP="00FC7F1F">
      <w:pPr>
        <w:rPr>
          <w:sz w:val="28"/>
          <w:szCs w:val="28"/>
        </w:rPr>
      </w:pPr>
    </w:p>
    <w:sectPr w:rsidR="00F63F53" w:rsidRPr="009C739B" w:rsidSect="007C66D5">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C8E2" w14:textId="77777777" w:rsidR="00D43F79" w:rsidRDefault="00D43F79" w:rsidP="007E53E9">
      <w:pPr>
        <w:spacing w:after="0" w:line="240" w:lineRule="auto"/>
      </w:pPr>
      <w:r>
        <w:separator/>
      </w:r>
    </w:p>
  </w:endnote>
  <w:endnote w:type="continuationSeparator" w:id="0">
    <w:p w14:paraId="10CBCF74" w14:textId="77777777" w:rsidR="00D43F79" w:rsidRDefault="00D43F79" w:rsidP="007E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yriad Pro">
    <w:altName w:val="Corbel"/>
    <w:panose1 w:val="00000000000000000000"/>
    <w:charset w:val="00"/>
    <w:family w:val="swiss"/>
    <w:notTrueType/>
    <w:pitch w:val="variable"/>
    <w:sig w:usb0="00000001"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8727"/>
      <w:docPartObj>
        <w:docPartGallery w:val="Page Numbers (Bottom of Page)"/>
        <w:docPartUnique/>
      </w:docPartObj>
    </w:sdtPr>
    <w:sdtEndPr>
      <w:rPr>
        <w:color w:val="808080" w:themeColor="background1" w:themeShade="80"/>
        <w:spacing w:val="60"/>
      </w:rPr>
    </w:sdtEndPr>
    <w:sdtContent>
      <w:p w14:paraId="0BDD3FAA" w14:textId="77777777" w:rsidR="008B6825" w:rsidRDefault="008B6825" w:rsidP="002755B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B66471">
          <w:rPr>
            <w:b/>
            <w:bCs/>
            <w:noProof/>
          </w:rPr>
          <w:t>1</w:t>
        </w:r>
        <w:r>
          <w:rPr>
            <w:b/>
            <w:bCs/>
            <w:noProof/>
          </w:rPr>
          <w:fldChar w:fldCharType="end"/>
        </w:r>
        <w:r>
          <w:rPr>
            <w:b/>
            <w:bCs/>
          </w:rPr>
          <w:t xml:space="preserve"> | </w:t>
        </w:r>
        <w:r>
          <w:rPr>
            <w:color w:val="808080" w:themeColor="background1" w:themeShade="80"/>
            <w:spacing w:val="60"/>
          </w:rPr>
          <w:t>Page</w:t>
        </w:r>
      </w:p>
    </w:sdtContent>
  </w:sdt>
  <w:p w14:paraId="41E0206B" w14:textId="0BB9E746" w:rsidR="008B6825" w:rsidRPr="002755B2" w:rsidRDefault="008B6825" w:rsidP="005262AF">
    <w:pPr>
      <w:pStyle w:val="Footer"/>
      <w:jc w:val="center"/>
      <w:rPr>
        <w:color w:val="17365D" w:themeColor="text2" w:themeShade="BF"/>
      </w:rPr>
    </w:pPr>
    <w:r>
      <w:rPr>
        <w:color w:val="17365D" w:themeColor="text2" w:themeShade="BF"/>
      </w:rPr>
      <w:t>Energy, Environment and Natural Resource Management</w:t>
    </w:r>
  </w:p>
  <w:p w14:paraId="4E488389" w14:textId="4D952081" w:rsidR="008B6825" w:rsidRDefault="008B6825" w:rsidP="005262AF">
    <w:pPr>
      <w:pStyle w:val="Footer"/>
      <w:jc w:val="center"/>
      <w:rPr>
        <w:color w:val="17365D" w:themeColor="text2" w:themeShade="BF"/>
      </w:rPr>
    </w:pPr>
    <w:r w:rsidRPr="005262AF">
      <w:rPr>
        <w:color w:val="17365D" w:themeColor="text2" w:themeShade="BF"/>
      </w:rPr>
      <w:t xml:space="preserve">Annual Progress Report </w:t>
    </w:r>
    <w:r>
      <w:rPr>
        <w:color w:val="17365D" w:themeColor="text2" w:themeShade="BF"/>
      </w:rPr>
      <w:t>- 2018</w:t>
    </w:r>
  </w:p>
  <w:p w14:paraId="4EEAF05E" w14:textId="77777777" w:rsidR="008B6825" w:rsidRDefault="008B6825" w:rsidP="00F7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7DFE" w14:textId="77777777" w:rsidR="00D43F79" w:rsidRDefault="00D43F79" w:rsidP="007E53E9">
      <w:pPr>
        <w:spacing w:after="0" w:line="240" w:lineRule="auto"/>
      </w:pPr>
      <w:r>
        <w:separator/>
      </w:r>
    </w:p>
  </w:footnote>
  <w:footnote w:type="continuationSeparator" w:id="0">
    <w:p w14:paraId="25FEF928" w14:textId="77777777" w:rsidR="00D43F79" w:rsidRDefault="00D43F79" w:rsidP="007E53E9">
      <w:pPr>
        <w:spacing w:after="0" w:line="240" w:lineRule="auto"/>
      </w:pPr>
      <w:r>
        <w:continuationSeparator/>
      </w:r>
    </w:p>
  </w:footnote>
  <w:footnote w:id="1">
    <w:p w14:paraId="40C78058" w14:textId="77777777" w:rsidR="008B6825" w:rsidRDefault="008B6825">
      <w:pPr>
        <w:pStyle w:val="FootnoteText"/>
      </w:pPr>
      <w:r w:rsidRPr="00AD5B6C">
        <w:rPr>
          <w:rStyle w:val="FootnoteReference"/>
          <w:highlight w:val="yellow"/>
        </w:rPr>
        <w:footnoteRef/>
      </w:r>
      <w:r w:rsidRPr="00AD5B6C">
        <w:rPr>
          <w:highlight w:val="yellow"/>
        </w:rPr>
        <w:t xml:space="preserve"> All financial information</w:t>
      </w:r>
      <w:r>
        <w:rPr>
          <w:highlight w:val="yellow"/>
        </w:rPr>
        <w:t xml:space="preserve"> is an</w:t>
      </w:r>
      <w:r w:rsidRPr="00AD5B6C">
        <w:rPr>
          <w:highlight w:val="yellow"/>
        </w:rPr>
        <w:t xml:space="preserve"> estimate reflecting the current financial situation. An adjusted financial report will be submitted after </w:t>
      </w:r>
      <w:r>
        <w:rPr>
          <w:highlight w:val="yellow"/>
        </w:rPr>
        <w:t>the closure of the financial year (March 2017</w:t>
      </w:r>
      <w:r w:rsidRPr="00AD5B6C">
        <w:rPr>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520C"/>
    <w:multiLevelType w:val="hybridMultilevel"/>
    <w:tmpl w:val="C7B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4904"/>
    <w:multiLevelType w:val="hybridMultilevel"/>
    <w:tmpl w:val="A4224B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7CC7E3F"/>
    <w:multiLevelType w:val="hybridMultilevel"/>
    <w:tmpl w:val="8B34D898"/>
    <w:lvl w:ilvl="0" w:tplc="C9427C08">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F5C6916"/>
    <w:multiLevelType w:val="hybridMultilevel"/>
    <w:tmpl w:val="6CD2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24DDA"/>
    <w:multiLevelType w:val="hybridMultilevel"/>
    <w:tmpl w:val="C428B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144F"/>
    <w:multiLevelType w:val="hybridMultilevel"/>
    <w:tmpl w:val="6DD850FC"/>
    <w:lvl w:ilvl="0" w:tplc="483A46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A4AED"/>
    <w:multiLevelType w:val="hybridMultilevel"/>
    <w:tmpl w:val="365E2D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746E4"/>
    <w:multiLevelType w:val="hybridMultilevel"/>
    <w:tmpl w:val="AE4418D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58AB5DB7"/>
    <w:multiLevelType w:val="hybridMultilevel"/>
    <w:tmpl w:val="F0B62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F21FC"/>
    <w:multiLevelType w:val="hybridMultilevel"/>
    <w:tmpl w:val="0FE420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9A40590"/>
    <w:multiLevelType w:val="hybridMultilevel"/>
    <w:tmpl w:val="A372F02A"/>
    <w:lvl w:ilvl="0" w:tplc="17DEF93C">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11303"/>
    <w:multiLevelType w:val="hybridMultilevel"/>
    <w:tmpl w:val="21840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43E7F"/>
    <w:multiLevelType w:val="hybridMultilevel"/>
    <w:tmpl w:val="EE747F6A"/>
    <w:lvl w:ilvl="0" w:tplc="8F342D64">
      <w:start w:val="1"/>
      <w:numFmt w:val="decimal"/>
      <w:lvlText w:val="%1."/>
      <w:lvlJc w:val="left"/>
      <w:pPr>
        <w:ind w:left="360" w:hanging="360"/>
      </w:pPr>
      <w:rPr>
        <w:rFonts w:ascii="Calibri" w:hAnsi="Calibri"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616C9"/>
    <w:multiLevelType w:val="hybridMultilevel"/>
    <w:tmpl w:val="B57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F1CD9"/>
    <w:multiLevelType w:val="hybridMultilevel"/>
    <w:tmpl w:val="C2DE382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6" w15:restartNumberingAfterBreak="0">
    <w:nsid w:val="74DA1C8D"/>
    <w:multiLevelType w:val="hybridMultilevel"/>
    <w:tmpl w:val="B232C774"/>
    <w:lvl w:ilvl="0" w:tplc="3A567658">
      <w:start w:val="1"/>
      <w:numFmt w:val="upperRoman"/>
      <w:pStyle w:val="Title"/>
      <w:lvlText w:val="%1."/>
      <w:lvlJc w:val="righ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9784DE5"/>
    <w:multiLevelType w:val="hybridMultilevel"/>
    <w:tmpl w:val="01E63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3"/>
  </w:num>
  <w:num w:numId="5">
    <w:abstractNumId w:val="16"/>
  </w:num>
  <w:num w:numId="6">
    <w:abstractNumId w:val="16"/>
    <w:lvlOverride w:ilvl="0">
      <w:startOverride w:val="1"/>
    </w:lvlOverride>
  </w:num>
  <w:num w:numId="7">
    <w:abstractNumId w:val="16"/>
  </w:num>
  <w:num w:numId="8">
    <w:abstractNumId w:val="16"/>
  </w:num>
  <w:num w:numId="9">
    <w:abstractNumId w:val="16"/>
    <w:lvlOverride w:ilvl="0">
      <w:startOverride w:val="1"/>
    </w:lvlOverride>
  </w:num>
  <w:num w:numId="10">
    <w:abstractNumId w:val="16"/>
  </w:num>
  <w:num w:numId="11">
    <w:abstractNumId w:val="16"/>
  </w:num>
  <w:num w:numId="12">
    <w:abstractNumId w:val="16"/>
    <w:lvlOverride w:ilvl="0">
      <w:startOverride w:val="1"/>
    </w:lvlOverride>
  </w:num>
  <w:num w:numId="13">
    <w:abstractNumId w:val="9"/>
  </w:num>
  <w:num w:numId="14">
    <w:abstractNumId w:val="17"/>
  </w:num>
  <w:num w:numId="15">
    <w:abstractNumId w:val="11"/>
  </w:num>
  <w:num w:numId="16">
    <w:abstractNumId w:val="0"/>
  </w:num>
  <w:num w:numId="17">
    <w:abstractNumId w:val="13"/>
  </w:num>
  <w:num w:numId="18">
    <w:abstractNumId w:val="1"/>
  </w:num>
  <w:num w:numId="19">
    <w:abstractNumId w:val="12"/>
  </w:num>
  <w:num w:numId="20">
    <w:abstractNumId w:val="7"/>
  </w:num>
  <w:num w:numId="21">
    <w:abstractNumId w:val="8"/>
  </w:num>
  <w:num w:numId="22">
    <w:abstractNumId w:val="15"/>
  </w:num>
  <w:num w:numId="23">
    <w:abstractNumId w:val="6"/>
  </w:num>
  <w:num w:numId="24">
    <w:abstractNumId w:val="10"/>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85"/>
    <w:rsid w:val="00001EFE"/>
    <w:rsid w:val="0000211B"/>
    <w:rsid w:val="00003663"/>
    <w:rsid w:val="00016906"/>
    <w:rsid w:val="0002157C"/>
    <w:rsid w:val="0002423F"/>
    <w:rsid w:val="0002687A"/>
    <w:rsid w:val="00040E98"/>
    <w:rsid w:val="00045354"/>
    <w:rsid w:val="00046CFE"/>
    <w:rsid w:val="00050090"/>
    <w:rsid w:val="000525B7"/>
    <w:rsid w:val="00053228"/>
    <w:rsid w:val="0005572E"/>
    <w:rsid w:val="00055D9C"/>
    <w:rsid w:val="0006403B"/>
    <w:rsid w:val="00071416"/>
    <w:rsid w:val="00075922"/>
    <w:rsid w:val="0008356E"/>
    <w:rsid w:val="00092F3F"/>
    <w:rsid w:val="00097DD4"/>
    <w:rsid w:val="000A45F2"/>
    <w:rsid w:val="000A4E4E"/>
    <w:rsid w:val="000A6714"/>
    <w:rsid w:val="000A6F59"/>
    <w:rsid w:val="000B0930"/>
    <w:rsid w:val="000B626C"/>
    <w:rsid w:val="000D6CB3"/>
    <w:rsid w:val="000E0521"/>
    <w:rsid w:val="000E3819"/>
    <w:rsid w:val="0010087C"/>
    <w:rsid w:val="00101B41"/>
    <w:rsid w:val="00106A74"/>
    <w:rsid w:val="00111533"/>
    <w:rsid w:val="00111C10"/>
    <w:rsid w:val="0012123E"/>
    <w:rsid w:val="00134391"/>
    <w:rsid w:val="001458C0"/>
    <w:rsid w:val="00150B67"/>
    <w:rsid w:val="00154558"/>
    <w:rsid w:val="001552AC"/>
    <w:rsid w:val="00165009"/>
    <w:rsid w:val="00166331"/>
    <w:rsid w:val="00166660"/>
    <w:rsid w:val="00167F64"/>
    <w:rsid w:val="00183940"/>
    <w:rsid w:val="001879A4"/>
    <w:rsid w:val="001A3CB8"/>
    <w:rsid w:val="001B0279"/>
    <w:rsid w:val="001B3318"/>
    <w:rsid w:val="001B6C21"/>
    <w:rsid w:val="001C2DB8"/>
    <w:rsid w:val="001C2EDF"/>
    <w:rsid w:val="001C3DF3"/>
    <w:rsid w:val="001C6DA2"/>
    <w:rsid w:val="001D0D5A"/>
    <w:rsid w:val="001D16F2"/>
    <w:rsid w:val="001D522F"/>
    <w:rsid w:val="001D7081"/>
    <w:rsid w:val="001E69A2"/>
    <w:rsid w:val="001E7843"/>
    <w:rsid w:val="001F7D43"/>
    <w:rsid w:val="00200CC8"/>
    <w:rsid w:val="0020163C"/>
    <w:rsid w:val="0020530E"/>
    <w:rsid w:val="002073B9"/>
    <w:rsid w:val="00211B35"/>
    <w:rsid w:val="0021420A"/>
    <w:rsid w:val="002146B6"/>
    <w:rsid w:val="0022405F"/>
    <w:rsid w:val="00224E3F"/>
    <w:rsid w:val="00226CDC"/>
    <w:rsid w:val="00226EB0"/>
    <w:rsid w:val="00235B2D"/>
    <w:rsid w:val="00237770"/>
    <w:rsid w:val="00242714"/>
    <w:rsid w:val="002437B7"/>
    <w:rsid w:val="002462BC"/>
    <w:rsid w:val="00246443"/>
    <w:rsid w:val="00247324"/>
    <w:rsid w:val="00252EA0"/>
    <w:rsid w:val="00253767"/>
    <w:rsid w:val="002567E5"/>
    <w:rsid w:val="002613F3"/>
    <w:rsid w:val="002751A1"/>
    <w:rsid w:val="002755B2"/>
    <w:rsid w:val="002761CB"/>
    <w:rsid w:val="002847CA"/>
    <w:rsid w:val="002920C3"/>
    <w:rsid w:val="002A09F9"/>
    <w:rsid w:val="002A2AA5"/>
    <w:rsid w:val="002A347A"/>
    <w:rsid w:val="002A70A2"/>
    <w:rsid w:val="002B0091"/>
    <w:rsid w:val="002B2D18"/>
    <w:rsid w:val="002B3FDE"/>
    <w:rsid w:val="002B42DB"/>
    <w:rsid w:val="002B6DBC"/>
    <w:rsid w:val="002C3790"/>
    <w:rsid w:val="002C539C"/>
    <w:rsid w:val="002C5407"/>
    <w:rsid w:val="002D0A60"/>
    <w:rsid w:val="002D0FEE"/>
    <w:rsid w:val="002D59C1"/>
    <w:rsid w:val="002D66BB"/>
    <w:rsid w:val="002E01A9"/>
    <w:rsid w:val="002E0FFA"/>
    <w:rsid w:val="002E25A1"/>
    <w:rsid w:val="002E4E38"/>
    <w:rsid w:val="002E771F"/>
    <w:rsid w:val="002F3C96"/>
    <w:rsid w:val="002F5CA3"/>
    <w:rsid w:val="0030600A"/>
    <w:rsid w:val="00311273"/>
    <w:rsid w:val="0031293E"/>
    <w:rsid w:val="00317951"/>
    <w:rsid w:val="00320876"/>
    <w:rsid w:val="00324784"/>
    <w:rsid w:val="003262AF"/>
    <w:rsid w:val="003269BC"/>
    <w:rsid w:val="00331380"/>
    <w:rsid w:val="00336462"/>
    <w:rsid w:val="00343083"/>
    <w:rsid w:val="00344072"/>
    <w:rsid w:val="00350924"/>
    <w:rsid w:val="0035135D"/>
    <w:rsid w:val="003552AC"/>
    <w:rsid w:val="00360B27"/>
    <w:rsid w:val="00364201"/>
    <w:rsid w:val="00365680"/>
    <w:rsid w:val="00366F3A"/>
    <w:rsid w:val="00370172"/>
    <w:rsid w:val="00373C8E"/>
    <w:rsid w:val="00376707"/>
    <w:rsid w:val="00377A64"/>
    <w:rsid w:val="00380308"/>
    <w:rsid w:val="00381637"/>
    <w:rsid w:val="0038245D"/>
    <w:rsid w:val="00383045"/>
    <w:rsid w:val="003837FF"/>
    <w:rsid w:val="0039301F"/>
    <w:rsid w:val="00393DD8"/>
    <w:rsid w:val="00394037"/>
    <w:rsid w:val="003947A0"/>
    <w:rsid w:val="003A077E"/>
    <w:rsid w:val="003A3227"/>
    <w:rsid w:val="003A33A5"/>
    <w:rsid w:val="003A59A1"/>
    <w:rsid w:val="003B0D90"/>
    <w:rsid w:val="003B1E48"/>
    <w:rsid w:val="003B310F"/>
    <w:rsid w:val="003B4454"/>
    <w:rsid w:val="003B4F1D"/>
    <w:rsid w:val="003B5E70"/>
    <w:rsid w:val="003C72A3"/>
    <w:rsid w:val="003D070C"/>
    <w:rsid w:val="003D1003"/>
    <w:rsid w:val="003D1384"/>
    <w:rsid w:val="003D3391"/>
    <w:rsid w:val="003D343F"/>
    <w:rsid w:val="003E0560"/>
    <w:rsid w:val="003E38C9"/>
    <w:rsid w:val="003E7B69"/>
    <w:rsid w:val="003F1937"/>
    <w:rsid w:val="003F4105"/>
    <w:rsid w:val="00407030"/>
    <w:rsid w:val="004116B2"/>
    <w:rsid w:val="004142B1"/>
    <w:rsid w:val="004226A0"/>
    <w:rsid w:val="004257EA"/>
    <w:rsid w:val="00425AE5"/>
    <w:rsid w:val="0043052C"/>
    <w:rsid w:val="004428BB"/>
    <w:rsid w:val="0044556A"/>
    <w:rsid w:val="00445B7F"/>
    <w:rsid w:val="0045082D"/>
    <w:rsid w:val="00457032"/>
    <w:rsid w:val="00465CC2"/>
    <w:rsid w:val="004726E1"/>
    <w:rsid w:val="00480EC9"/>
    <w:rsid w:val="004849AC"/>
    <w:rsid w:val="004878DB"/>
    <w:rsid w:val="004902C1"/>
    <w:rsid w:val="00490A72"/>
    <w:rsid w:val="00490CED"/>
    <w:rsid w:val="004B3AD8"/>
    <w:rsid w:val="004B7A4B"/>
    <w:rsid w:val="004B7B0E"/>
    <w:rsid w:val="004C0735"/>
    <w:rsid w:val="004C0B9F"/>
    <w:rsid w:val="004C16A9"/>
    <w:rsid w:val="004C35FA"/>
    <w:rsid w:val="004C7B24"/>
    <w:rsid w:val="004D538E"/>
    <w:rsid w:val="004D6080"/>
    <w:rsid w:val="004E17FB"/>
    <w:rsid w:val="004F04BD"/>
    <w:rsid w:val="004F0E70"/>
    <w:rsid w:val="004F225A"/>
    <w:rsid w:val="004F3868"/>
    <w:rsid w:val="004F6D37"/>
    <w:rsid w:val="00503BA0"/>
    <w:rsid w:val="00505DE8"/>
    <w:rsid w:val="005070F0"/>
    <w:rsid w:val="00507561"/>
    <w:rsid w:val="00512530"/>
    <w:rsid w:val="0051343F"/>
    <w:rsid w:val="0051629A"/>
    <w:rsid w:val="00521098"/>
    <w:rsid w:val="00521D21"/>
    <w:rsid w:val="0052627A"/>
    <w:rsid w:val="0052627B"/>
    <w:rsid w:val="005262AF"/>
    <w:rsid w:val="005326EF"/>
    <w:rsid w:val="00534FDD"/>
    <w:rsid w:val="00542BD4"/>
    <w:rsid w:val="00542FDF"/>
    <w:rsid w:val="005437BD"/>
    <w:rsid w:val="005457C7"/>
    <w:rsid w:val="00552389"/>
    <w:rsid w:val="005551F7"/>
    <w:rsid w:val="005579BA"/>
    <w:rsid w:val="00565628"/>
    <w:rsid w:val="005670F7"/>
    <w:rsid w:val="00571539"/>
    <w:rsid w:val="005735D9"/>
    <w:rsid w:val="00576064"/>
    <w:rsid w:val="00582E4D"/>
    <w:rsid w:val="00583183"/>
    <w:rsid w:val="005931B0"/>
    <w:rsid w:val="00595F72"/>
    <w:rsid w:val="00597A44"/>
    <w:rsid w:val="00597B82"/>
    <w:rsid w:val="005A0CE7"/>
    <w:rsid w:val="005A17F0"/>
    <w:rsid w:val="005A2ADB"/>
    <w:rsid w:val="005B1B2E"/>
    <w:rsid w:val="005B38FE"/>
    <w:rsid w:val="005B492F"/>
    <w:rsid w:val="005B6619"/>
    <w:rsid w:val="005C335D"/>
    <w:rsid w:val="005C5A86"/>
    <w:rsid w:val="005C7E55"/>
    <w:rsid w:val="005D0FC5"/>
    <w:rsid w:val="005D2D3A"/>
    <w:rsid w:val="005D35B7"/>
    <w:rsid w:val="005D4525"/>
    <w:rsid w:val="005D4D18"/>
    <w:rsid w:val="005D679A"/>
    <w:rsid w:val="005E0265"/>
    <w:rsid w:val="005E7703"/>
    <w:rsid w:val="005F046D"/>
    <w:rsid w:val="005F2AA5"/>
    <w:rsid w:val="005F2FAF"/>
    <w:rsid w:val="00600134"/>
    <w:rsid w:val="006021F3"/>
    <w:rsid w:val="00604387"/>
    <w:rsid w:val="0060477B"/>
    <w:rsid w:val="00607B51"/>
    <w:rsid w:val="006100B6"/>
    <w:rsid w:val="0061169C"/>
    <w:rsid w:val="00613291"/>
    <w:rsid w:val="00614CB1"/>
    <w:rsid w:val="00616781"/>
    <w:rsid w:val="00621EF0"/>
    <w:rsid w:val="006258BD"/>
    <w:rsid w:val="0062675E"/>
    <w:rsid w:val="00630B18"/>
    <w:rsid w:val="00630D0F"/>
    <w:rsid w:val="00643466"/>
    <w:rsid w:val="0064497D"/>
    <w:rsid w:val="00645C94"/>
    <w:rsid w:val="0065074C"/>
    <w:rsid w:val="006516F5"/>
    <w:rsid w:val="00671A6F"/>
    <w:rsid w:val="00677E26"/>
    <w:rsid w:val="00682A6C"/>
    <w:rsid w:val="006858AC"/>
    <w:rsid w:val="0068692A"/>
    <w:rsid w:val="00690A72"/>
    <w:rsid w:val="00692BD1"/>
    <w:rsid w:val="00694A6D"/>
    <w:rsid w:val="006950B6"/>
    <w:rsid w:val="006A05C3"/>
    <w:rsid w:val="006A271F"/>
    <w:rsid w:val="006B32C0"/>
    <w:rsid w:val="006C48A3"/>
    <w:rsid w:val="006C7230"/>
    <w:rsid w:val="006C7504"/>
    <w:rsid w:val="006D3D78"/>
    <w:rsid w:val="006D4993"/>
    <w:rsid w:val="006D5142"/>
    <w:rsid w:val="006D6391"/>
    <w:rsid w:val="006E3671"/>
    <w:rsid w:val="006E5692"/>
    <w:rsid w:val="006E7AE6"/>
    <w:rsid w:val="006F2E0F"/>
    <w:rsid w:val="006F4CBA"/>
    <w:rsid w:val="00702223"/>
    <w:rsid w:val="007032A4"/>
    <w:rsid w:val="00711ACC"/>
    <w:rsid w:val="007146B9"/>
    <w:rsid w:val="00714E68"/>
    <w:rsid w:val="00720C23"/>
    <w:rsid w:val="007215DC"/>
    <w:rsid w:val="0072254C"/>
    <w:rsid w:val="0072529B"/>
    <w:rsid w:val="00732D18"/>
    <w:rsid w:val="0074397A"/>
    <w:rsid w:val="00744266"/>
    <w:rsid w:val="00744C08"/>
    <w:rsid w:val="007460BF"/>
    <w:rsid w:val="00753180"/>
    <w:rsid w:val="007534CC"/>
    <w:rsid w:val="00754C34"/>
    <w:rsid w:val="00765200"/>
    <w:rsid w:val="007661AB"/>
    <w:rsid w:val="007700CB"/>
    <w:rsid w:val="007705B6"/>
    <w:rsid w:val="00771C55"/>
    <w:rsid w:val="00775B89"/>
    <w:rsid w:val="007765EF"/>
    <w:rsid w:val="007767FA"/>
    <w:rsid w:val="007772E8"/>
    <w:rsid w:val="00780933"/>
    <w:rsid w:val="007826C0"/>
    <w:rsid w:val="00784B68"/>
    <w:rsid w:val="007861E0"/>
    <w:rsid w:val="007879F8"/>
    <w:rsid w:val="00793F9A"/>
    <w:rsid w:val="0079790A"/>
    <w:rsid w:val="007A21F5"/>
    <w:rsid w:val="007A34A3"/>
    <w:rsid w:val="007A7AB6"/>
    <w:rsid w:val="007B3F8D"/>
    <w:rsid w:val="007B6795"/>
    <w:rsid w:val="007B78D3"/>
    <w:rsid w:val="007C2F43"/>
    <w:rsid w:val="007C30FE"/>
    <w:rsid w:val="007C4A20"/>
    <w:rsid w:val="007C66D5"/>
    <w:rsid w:val="007D2912"/>
    <w:rsid w:val="007D47C5"/>
    <w:rsid w:val="007D60A0"/>
    <w:rsid w:val="007E0422"/>
    <w:rsid w:val="007E38EF"/>
    <w:rsid w:val="007E53E9"/>
    <w:rsid w:val="007E6B32"/>
    <w:rsid w:val="007F37DF"/>
    <w:rsid w:val="00800E6D"/>
    <w:rsid w:val="008050E1"/>
    <w:rsid w:val="00806D2A"/>
    <w:rsid w:val="00807809"/>
    <w:rsid w:val="008133D7"/>
    <w:rsid w:val="00813886"/>
    <w:rsid w:val="00817A11"/>
    <w:rsid w:val="008222C3"/>
    <w:rsid w:val="00822A4B"/>
    <w:rsid w:val="00823720"/>
    <w:rsid w:val="00823935"/>
    <w:rsid w:val="00831526"/>
    <w:rsid w:val="00832582"/>
    <w:rsid w:val="00832DFD"/>
    <w:rsid w:val="00833B19"/>
    <w:rsid w:val="0084428E"/>
    <w:rsid w:val="008506C5"/>
    <w:rsid w:val="00851111"/>
    <w:rsid w:val="00851A2E"/>
    <w:rsid w:val="00852360"/>
    <w:rsid w:val="008557C9"/>
    <w:rsid w:val="00855ECE"/>
    <w:rsid w:val="00856076"/>
    <w:rsid w:val="008604BA"/>
    <w:rsid w:val="00860C44"/>
    <w:rsid w:val="008718FE"/>
    <w:rsid w:val="00884B74"/>
    <w:rsid w:val="00886496"/>
    <w:rsid w:val="008942E0"/>
    <w:rsid w:val="00895535"/>
    <w:rsid w:val="008A1080"/>
    <w:rsid w:val="008A79D0"/>
    <w:rsid w:val="008A7A52"/>
    <w:rsid w:val="008B1C8A"/>
    <w:rsid w:val="008B2E2E"/>
    <w:rsid w:val="008B39A8"/>
    <w:rsid w:val="008B6825"/>
    <w:rsid w:val="008C0CE0"/>
    <w:rsid w:val="008C14FF"/>
    <w:rsid w:val="008C7425"/>
    <w:rsid w:val="008D1763"/>
    <w:rsid w:val="008E1916"/>
    <w:rsid w:val="008E1E0C"/>
    <w:rsid w:val="008E5794"/>
    <w:rsid w:val="008E596A"/>
    <w:rsid w:val="008F07CD"/>
    <w:rsid w:val="008F1867"/>
    <w:rsid w:val="008F19D2"/>
    <w:rsid w:val="008F1B2D"/>
    <w:rsid w:val="008F1D88"/>
    <w:rsid w:val="008F6F02"/>
    <w:rsid w:val="00906424"/>
    <w:rsid w:val="00912EFC"/>
    <w:rsid w:val="009171DB"/>
    <w:rsid w:val="009216E5"/>
    <w:rsid w:val="009313B7"/>
    <w:rsid w:val="00933065"/>
    <w:rsid w:val="00935E53"/>
    <w:rsid w:val="009477DE"/>
    <w:rsid w:val="00953BCC"/>
    <w:rsid w:val="009541E8"/>
    <w:rsid w:val="00954B6A"/>
    <w:rsid w:val="00954CC2"/>
    <w:rsid w:val="009559F0"/>
    <w:rsid w:val="0095612B"/>
    <w:rsid w:val="00960111"/>
    <w:rsid w:val="009633E0"/>
    <w:rsid w:val="009660C6"/>
    <w:rsid w:val="00967282"/>
    <w:rsid w:val="0097192D"/>
    <w:rsid w:val="009728C3"/>
    <w:rsid w:val="0097422C"/>
    <w:rsid w:val="00981610"/>
    <w:rsid w:val="0098200F"/>
    <w:rsid w:val="00982D86"/>
    <w:rsid w:val="009858E8"/>
    <w:rsid w:val="00987994"/>
    <w:rsid w:val="009924BE"/>
    <w:rsid w:val="009966CA"/>
    <w:rsid w:val="00997274"/>
    <w:rsid w:val="009A32D4"/>
    <w:rsid w:val="009A6755"/>
    <w:rsid w:val="009B1E24"/>
    <w:rsid w:val="009B6EEC"/>
    <w:rsid w:val="009C1D3C"/>
    <w:rsid w:val="009C3DD5"/>
    <w:rsid w:val="009C5152"/>
    <w:rsid w:val="009C5D85"/>
    <w:rsid w:val="009C739B"/>
    <w:rsid w:val="009C7DF1"/>
    <w:rsid w:val="009D2BD4"/>
    <w:rsid w:val="009D5610"/>
    <w:rsid w:val="009D5F04"/>
    <w:rsid w:val="009D693B"/>
    <w:rsid w:val="009E265C"/>
    <w:rsid w:val="009E41FB"/>
    <w:rsid w:val="009F1949"/>
    <w:rsid w:val="00A003DC"/>
    <w:rsid w:val="00A01996"/>
    <w:rsid w:val="00A0272A"/>
    <w:rsid w:val="00A06011"/>
    <w:rsid w:val="00A074A7"/>
    <w:rsid w:val="00A1247E"/>
    <w:rsid w:val="00A1384B"/>
    <w:rsid w:val="00A15D02"/>
    <w:rsid w:val="00A17CF4"/>
    <w:rsid w:val="00A21DC0"/>
    <w:rsid w:val="00A32B16"/>
    <w:rsid w:val="00A3718B"/>
    <w:rsid w:val="00A37A85"/>
    <w:rsid w:val="00A436C8"/>
    <w:rsid w:val="00A47C85"/>
    <w:rsid w:val="00A534A9"/>
    <w:rsid w:val="00A5394E"/>
    <w:rsid w:val="00A54060"/>
    <w:rsid w:val="00A54DEC"/>
    <w:rsid w:val="00A606C4"/>
    <w:rsid w:val="00A62589"/>
    <w:rsid w:val="00A635D5"/>
    <w:rsid w:val="00A64C40"/>
    <w:rsid w:val="00A70F53"/>
    <w:rsid w:val="00A74DDF"/>
    <w:rsid w:val="00AA082D"/>
    <w:rsid w:val="00AA0921"/>
    <w:rsid w:val="00AA3E70"/>
    <w:rsid w:val="00AA493B"/>
    <w:rsid w:val="00AA5E03"/>
    <w:rsid w:val="00AB2E4E"/>
    <w:rsid w:val="00AC159B"/>
    <w:rsid w:val="00AC3323"/>
    <w:rsid w:val="00AC5BA4"/>
    <w:rsid w:val="00AC6387"/>
    <w:rsid w:val="00AC7B02"/>
    <w:rsid w:val="00AD0DAD"/>
    <w:rsid w:val="00AD42CF"/>
    <w:rsid w:val="00AD5B6C"/>
    <w:rsid w:val="00AE70BD"/>
    <w:rsid w:val="00AF01FE"/>
    <w:rsid w:val="00B015FB"/>
    <w:rsid w:val="00B03B32"/>
    <w:rsid w:val="00B10A05"/>
    <w:rsid w:val="00B11BE5"/>
    <w:rsid w:val="00B13736"/>
    <w:rsid w:val="00B2136B"/>
    <w:rsid w:val="00B22DD5"/>
    <w:rsid w:val="00B26B78"/>
    <w:rsid w:val="00B27548"/>
    <w:rsid w:val="00B30742"/>
    <w:rsid w:val="00B34D42"/>
    <w:rsid w:val="00B35EFC"/>
    <w:rsid w:val="00B4214C"/>
    <w:rsid w:val="00B447E5"/>
    <w:rsid w:val="00B45DBC"/>
    <w:rsid w:val="00B45F36"/>
    <w:rsid w:val="00B66471"/>
    <w:rsid w:val="00B67A67"/>
    <w:rsid w:val="00B7323D"/>
    <w:rsid w:val="00B82285"/>
    <w:rsid w:val="00B8368B"/>
    <w:rsid w:val="00B9120C"/>
    <w:rsid w:val="00B91419"/>
    <w:rsid w:val="00B9241E"/>
    <w:rsid w:val="00B92E45"/>
    <w:rsid w:val="00B93A8B"/>
    <w:rsid w:val="00B95A9C"/>
    <w:rsid w:val="00BA4E3E"/>
    <w:rsid w:val="00BA7A5E"/>
    <w:rsid w:val="00BB26A8"/>
    <w:rsid w:val="00BB53ED"/>
    <w:rsid w:val="00BC5AE1"/>
    <w:rsid w:val="00BD51A2"/>
    <w:rsid w:val="00BE0EC9"/>
    <w:rsid w:val="00BE5ED7"/>
    <w:rsid w:val="00BE6029"/>
    <w:rsid w:val="00BE60A1"/>
    <w:rsid w:val="00BE702C"/>
    <w:rsid w:val="00BF222F"/>
    <w:rsid w:val="00BF57BD"/>
    <w:rsid w:val="00BF79E0"/>
    <w:rsid w:val="00C13212"/>
    <w:rsid w:val="00C15A1B"/>
    <w:rsid w:val="00C15B87"/>
    <w:rsid w:val="00C210CB"/>
    <w:rsid w:val="00C2341B"/>
    <w:rsid w:val="00C246BC"/>
    <w:rsid w:val="00C36D6A"/>
    <w:rsid w:val="00C428D3"/>
    <w:rsid w:val="00C42BFF"/>
    <w:rsid w:val="00C47A1D"/>
    <w:rsid w:val="00C57848"/>
    <w:rsid w:val="00C67703"/>
    <w:rsid w:val="00C7014B"/>
    <w:rsid w:val="00C7080D"/>
    <w:rsid w:val="00C822D4"/>
    <w:rsid w:val="00C8243C"/>
    <w:rsid w:val="00C900B1"/>
    <w:rsid w:val="00C91185"/>
    <w:rsid w:val="00C92AB4"/>
    <w:rsid w:val="00C95914"/>
    <w:rsid w:val="00C966BE"/>
    <w:rsid w:val="00CB1ED7"/>
    <w:rsid w:val="00CB300C"/>
    <w:rsid w:val="00CB3BD0"/>
    <w:rsid w:val="00CC1117"/>
    <w:rsid w:val="00CC2210"/>
    <w:rsid w:val="00CC7AEE"/>
    <w:rsid w:val="00CC7FD9"/>
    <w:rsid w:val="00CD3314"/>
    <w:rsid w:val="00CD4E10"/>
    <w:rsid w:val="00CF4FD1"/>
    <w:rsid w:val="00D00A14"/>
    <w:rsid w:val="00D00A32"/>
    <w:rsid w:val="00D11568"/>
    <w:rsid w:val="00D11DED"/>
    <w:rsid w:val="00D120F4"/>
    <w:rsid w:val="00D12CF7"/>
    <w:rsid w:val="00D135CD"/>
    <w:rsid w:val="00D16F26"/>
    <w:rsid w:val="00D172CE"/>
    <w:rsid w:val="00D226E0"/>
    <w:rsid w:val="00D30F00"/>
    <w:rsid w:val="00D34C5C"/>
    <w:rsid w:val="00D363FC"/>
    <w:rsid w:val="00D417C1"/>
    <w:rsid w:val="00D43F79"/>
    <w:rsid w:val="00D45446"/>
    <w:rsid w:val="00D46F0F"/>
    <w:rsid w:val="00D477EA"/>
    <w:rsid w:val="00D52C41"/>
    <w:rsid w:val="00D6293D"/>
    <w:rsid w:val="00D63939"/>
    <w:rsid w:val="00D63E8F"/>
    <w:rsid w:val="00D833CF"/>
    <w:rsid w:val="00D856F8"/>
    <w:rsid w:val="00D85DA4"/>
    <w:rsid w:val="00D87D0B"/>
    <w:rsid w:val="00D92A7D"/>
    <w:rsid w:val="00D93061"/>
    <w:rsid w:val="00DA0BF9"/>
    <w:rsid w:val="00DA5860"/>
    <w:rsid w:val="00DA6725"/>
    <w:rsid w:val="00DB0D4A"/>
    <w:rsid w:val="00DB3310"/>
    <w:rsid w:val="00DB7669"/>
    <w:rsid w:val="00DC155C"/>
    <w:rsid w:val="00DC27F0"/>
    <w:rsid w:val="00DC3E26"/>
    <w:rsid w:val="00DC6DC0"/>
    <w:rsid w:val="00DD287F"/>
    <w:rsid w:val="00DE0CBA"/>
    <w:rsid w:val="00DF210F"/>
    <w:rsid w:val="00DF7FDF"/>
    <w:rsid w:val="00E013B7"/>
    <w:rsid w:val="00E0183E"/>
    <w:rsid w:val="00E02042"/>
    <w:rsid w:val="00E023A3"/>
    <w:rsid w:val="00E030EB"/>
    <w:rsid w:val="00E04126"/>
    <w:rsid w:val="00E04F7D"/>
    <w:rsid w:val="00E057CF"/>
    <w:rsid w:val="00E06190"/>
    <w:rsid w:val="00E0720D"/>
    <w:rsid w:val="00E120CF"/>
    <w:rsid w:val="00E12A55"/>
    <w:rsid w:val="00E170EF"/>
    <w:rsid w:val="00E276D9"/>
    <w:rsid w:val="00E27782"/>
    <w:rsid w:val="00E27E75"/>
    <w:rsid w:val="00E30B9C"/>
    <w:rsid w:val="00E35A11"/>
    <w:rsid w:val="00E36142"/>
    <w:rsid w:val="00E37723"/>
    <w:rsid w:val="00E40706"/>
    <w:rsid w:val="00E45172"/>
    <w:rsid w:val="00E50AE1"/>
    <w:rsid w:val="00E52894"/>
    <w:rsid w:val="00E73E48"/>
    <w:rsid w:val="00E756FC"/>
    <w:rsid w:val="00E75D1B"/>
    <w:rsid w:val="00E75FB3"/>
    <w:rsid w:val="00E85426"/>
    <w:rsid w:val="00E86D34"/>
    <w:rsid w:val="00E905C0"/>
    <w:rsid w:val="00E90D68"/>
    <w:rsid w:val="00E94592"/>
    <w:rsid w:val="00EA160E"/>
    <w:rsid w:val="00EA55A9"/>
    <w:rsid w:val="00EB60FE"/>
    <w:rsid w:val="00EC384C"/>
    <w:rsid w:val="00ED0B07"/>
    <w:rsid w:val="00ED252F"/>
    <w:rsid w:val="00ED2A6F"/>
    <w:rsid w:val="00ED4D44"/>
    <w:rsid w:val="00ED624E"/>
    <w:rsid w:val="00EE277C"/>
    <w:rsid w:val="00EE6BF0"/>
    <w:rsid w:val="00EF4F90"/>
    <w:rsid w:val="00F10C35"/>
    <w:rsid w:val="00F130A3"/>
    <w:rsid w:val="00F13DEF"/>
    <w:rsid w:val="00F22A34"/>
    <w:rsid w:val="00F256E3"/>
    <w:rsid w:val="00F25CCA"/>
    <w:rsid w:val="00F27D46"/>
    <w:rsid w:val="00F32CA5"/>
    <w:rsid w:val="00F347C9"/>
    <w:rsid w:val="00F37146"/>
    <w:rsid w:val="00F409F0"/>
    <w:rsid w:val="00F41855"/>
    <w:rsid w:val="00F42C4B"/>
    <w:rsid w:val="00F4714C"/>
    <w:rsid w:val="00F476B7"/>
    <w:rsid w:val="00F50413"/>
    <w:rsid w:val="00F529E8"/>
    <w:rsid w:val="00F560BC"/>
    <w:rsid w:val="00F56D02"/>
    <w:rsid w:val="00F570FB"/>
    <w:rsid w:val="00F6151A"/>
    <w:rsid w:val="00F6221C"/>
    <w:rsid w:val="00F63F53"/>
    <w:rsid w:val="00F640EA"/>
    <w:rsid w:val="00F708AE"/>
    <w:rsid w:val="00F718FA"/>
    <w:rsid w:val="00F733B8"/>
    <w:rsid w:val="00F736FC"/>
    <w:rsid w:val="00F7411E"/>
    <w:rsid w:val="00F74CCA"/>
    <w:rsid w:val="00F763A1"/>
    <w:rsid w:val="00F776E6"/>
    <w:rsid w:val="00F80212"/>
    <w:rsid w:val="00F805F8"/>
    <w:rsid w:val="00F81BDD"/>
    <w:rsid w:val="00F8310E"/>
    <w:rsid w:val="00F84AF3"/>
    <w:rsid w:val="00F857F5"/>
    <w:rsid w:val="00F85FB3"/>
    <w:rsid w:val="00F87F46"/>
    <w:rsid w:val="00F915A1"/>
    <w:rsid w:val="00F932E1"/>
    <w:rsid w:val="00F95ACB"/>
    <w:rsid w:val="00FA4B5D"/>
    <w:rsid w:val="00FA5B68"/>
    <w:rsid w:val="00FA7216"/>
    <w:rsid w:val="00FB6BBF"/>
    <w:rsid w:val="00FC1259"/>
    <w:rsid w:val="00FC2410"/>
    <w:rsid w:val="00FC3118"/>
    <w:rsid w:val="00FC584C"/>
    <w:rsid w:val="00FC7F1F"/>
    <w:rsid w:val="00FE0011"/>
    <w:rsid w:val="00FE2C24"/>
    <w:rsid w:val="00FE3C0B"/>
    <w:rsid w:val="00FE6443"/>
    <w:rsid w:val="00FF14B9"/>
    <w:rsid w:val="00FF2F59"/>
    <w:rsid w:val="00FF3337"/>
    <w:rsid w:val="00FF5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8F62"/>
  <w15:docId w15:val="{70AE56F6-BFE6-40D5-9907-DED7F6E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4BE"/>
    <w:pPr>
      <w:keepNext/>
      <w:keepLines/>
      <w:numPr>
        <w:numId w:val="15"/>
      </w:numPr>
      <w:spacing w:before="480" w:after="0"/>
      <w:outlineLvl w:val="0"/>
    </w:pPr>
    <w:rPr>
      <w:rFonts w:eastAsiaTheme="majorEastAsia"/>
      <w:b/>
      <w:bCs/>
      <w:color w:val="365F91" w:themeColor="accent1" w:themeShade="BF"/>
      <w:sz w:val="36"/>
      <w:szCs w:val="36"/>
    </w:rPr>
  </w:style>
  <w:style w:type="paragraph" w:styleId="Heading2">
    <w:name w:val="heading 2"/>
    <w:basedOn w:val="Normal"/>
    <w:next w:val="Normal"/>
    <w:link w:val="Heading2Char"/>
    <w:uiPriority w:val="9"/>
    <w:semiHidden/>
    <w:unhideWhenUsed/>
    <w:qFormat/>
    <w:rsid w:val="009879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7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1,List Paragraph (numbered (a)),Dot pt,F5 List Paragraph,No Spacing1,List Paragraph Char Char Char,Indicator Text,Numbered Para 1,Bullet 1,List Paragraph12,Bullet Points,MAIN CONTENT,Numbered Paragraph"/>
    <w:basedOn w:val="Normal"/>
    <w:link w:val="ListParagraphChar"/>
    <w:uiPriority w:val="34"/>
    <w:qFormat/>
    <w:rsid w:val="0002157C"/>
    <w:pPr>
      <w:ind w:left="720"/>
      <w:contextualSpacing/>
    </w:pPr>
  </w:style>
  <w:style w:type="paragraph" w:customStyle="1" w:styleId="Default">
    <w:name w:val="Default"/>
    <w:rsid w:val="00425AE5"/>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Header">
    <w:name w:val="header"/>
    <w:basedOn w:val="Normal"/>
    <w:link w:val="HeaderChar"/>
    <w:uiPriority w:val="99"/>
    <w:unhideWhenUsed/>
    <w:rsid w:val="007E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E9"/>
  </w:style>
  <w:style w:type="paragraph" w:styleId="Footer">
    <w:name w:val="footer"/>
    <w:basedOn w:val="Normal"/>
    <w:link w:val="FooterChar"/>
    <w:uiPriority w:val="99"/>
    <w:unhideWhenUsed/>
    <w:rsid w:val="007E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E9"/>
  </w:style>
  <w:style w:type="paragraph" w:styleId="BalloonText">
    <w:name w:val="Balloon Text"/>
    <w:basedOn w:val="Normal"/>
    <w:link w:val="BalloonTextChar"/>
    <w:uiPriority w:val="99"/>
    <w:semiHidden/>
    <w:unhideWhenUsed/>
    <w:rsid w:val="007E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E9"/>
    <w:rPr>
      <w:rFonts w:ascii="Tahoma" w:hAnsi="Tahoma" w:cs="Tahoma"/>
      <w:sz w:val="16"/>
      <w:szCs w:val="16"/>
    </w:rPr>
  </w:style>
  <w:style w:type="character" w:customStyle="1" w:styleId="Heading1Char">
    <w:name w:val="Heading 1 Char"/>
    <w:basedOn w:val="DefaultParagraphFont"/>
    <w:link w:val="Heading1"/>
    <w:uiPriority w:val="9"/>
    <w:rsid w:val="009924BE"/>
    <w:rPr>
      <w:rFonts w:eastAsiaTheme="majorEastAsia"/>
      <w:b/>
      <w:bCs/>
      <w:color w:val="365F91" w:themeColor="accent1" w:themeShade="BF"/>
      <w:sz w:val="36"/>
      <w:szCs w:val="36"/>
    </w:rPr>
  </w:style>
  <w:style w:type="paragraph" w:styleId="Title">
    <w:name w:val="Title"/>
    <w:basedOn w:val="ListParagraph"/>
    <w:next w:val="Normal"/>
    <w:link w:val="TitleChar"/>
    <w:uiPriority w:val="10"/>
    <w:qFormat/>
    <w:rsid w:val="00200CC8"/>
    <w:pPr>
      <w:numPr>
        <w:numId w:val="3"/>
      </w:numPr>
    </w:pPr>
    <w:rPr>
      <w:b/>
      <w:bCs/>
      <w:color w:val="17365D" w:themeColor="text2" w:themeShade="BF"/>
      <w:sz w:val="36"/>
      <w:szCs w:val="36"/>
    </w:rPr>
  </w:style>
  <w:style w:type="character" w:customStyle="1" w:styleId="TitleChar">
    <w:name w:val="Title Char"/>
    <w:basedOn w:val="DefaultParagraphFont"/>
    <w:link w:val="Title"/>
    <w:uiPriority w:val="10"/>
    <w:rsid w:val="00200CC8"/>
    <w:rPr>
      <w:b/>
      <w:bCs/>
      <w:color w:val="17365D" w:themeColor="text2" w:themeShade="BF"/>
      <w:sz w:val="36"/>
      <w:szCs w:val="36"/>
    </w:rPr>
  </w:style>
  <w:style w:type="character" w:customStyle="1" w:styleId="Heading2Char">
    <w:name w:val="Heading 2 Char"/>
    <w:basedOn w:val="DefaultParagraphFont"/>
    <w:link w:val="Heading2"/>
    <w:uiPriority w:val="9"/>
    <w:semiHidden/>
    <w:rsid w:val="0098799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E7843"/>
    <w:pPr>
      <w:tabs>
        <w:tab w:val="left" w:pos="630"/>
        <w:tab w:val="right" w:leader="dot" w:pos="9350"/>
      </w:tabs>
      <w:spacing w:before="120" w:after="120"/>
    </w:pPr>
    <w:rPr>
      <w:b/>
      <w:bCs/>
      <w:caps/>
      <w:sz w:val="20"/>
      <w:szCs w:val="20"/>
    </w:rPr>
  </w:style>
  <w:style w:type="character" w:customStyle="1" w:styleId="Heading3Char">
    <w:name w:val="Heading 3 Char"/>
    <w:basedOn w:val="DefaultParagraphFont"/>
    <w:link w:val="Heading3"/>
    <w:uiPriority w:val="9"/>
    <w:semiHidden/>
    <w:rsid w:val="00987994"/>
    <w:rPr>
      <w:rFonts w:asciiTheme="majorHAnsi" w:eastAsiaTheme="majorEastAsia" w:hAnsiTheme="majorHAnsi" w:cstheme="majorBidi"/>
      <w:b/>
      <w:bCs/>
      <w:color w:val="4F81BD" w:themeColor="accent1"/>
    </w:rPr>
  </w:style>
  <w:style w:type="character" w:customStyle="1" w:styleId="ListParagraphChar">
    <w:name w:val="List Paragraph Char"/>
    <w:aliases w:val="Lapis Bulleted List Char,List Paragraph1 Char,List Paragraph (numbered (a)) Char,Dot pt Char,F5 List Paragraph Char,No Spacing1 Char,List Paragraph Char Char Char Char,Indicator Text Char,Numbered Para 1 Char,Bullet 1 Char"/>
    <w:link w:val="ListParagraph"/>
    <w:uiPriority w:val="34"/>
    <w:qFormat/>
    <w:locked/>
    <w:rsid w:val="00F8310E"/>
  </w:style>
  <w:style w:type="table" w:styleId="TableGrid">
    <w:name w:val="Table Grid"/>
    <w:basedOn w:val="TableNormal"/>
    <w:uiPriority w:val="59"/>
    <w:rsid w:val="0000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10F"/>
    <w:rPr>
      <w:sz w:val="16"/>
      <w:szCs w:val="16"/>
    </w:rPr>
  </w:style>
  <w:style w:type="paragraph" w:styleId="CommentText">
    <w:name w:val="annotation text"/>
    <w:basedOn w:val="Normal"/>
    <w:link w:val="CommentTextChar"/>
    <w:uiPriority w:val="99"/>
    <w:semiHidden/>
    <w:unhideWhenUsed/>
    <w:rsid w:val="00DF210F"/>
    <w:pPr>
      <w:spacing w:line="240" w:lineRule="auto"/>
    </w:pPr>
    <w:rPr>
      <w:sz w:val="20"/>
      <w:szCs w:val="20"/>
    </w:rPr>
  </w:style>
  <w:style w:type="character" w:customStyle="1" w:styleId="CommentTextChar">
    <w:name w:val="Comment Text Char"/>
    <w:basedOn w:val="DefaultParagraphFont"/>
    <w:link w:val="CommentText"/>
    <w:uiPriority w:val="99"/>
    <w:semiHidden/>
    <w:rsid w:val="00DF210F"/>
    <w:rPr>
      <w:sz w:val="20"/>
      <w:szCs w:val="20"/>
    </w:rPr>
  </w:style>
  <w:style w:type="paragraph" w:styleId="CommentSubject">
    <w:name w:val="annotation subject"/>
    <w:basedOn w:val="CommentText"/>
    <w:next w:val="CommentText"/>
    <w:link w:val="CommentSubjectChar"/>
    <w:uiPriority w:val="99"/>
    <w:semiHidden/>
    <w:unhideWhenUsed/>
    <w:rsid w:val="00DF210F"/>
    <w:rPr>
      <w:b/>
      <w:bCs/>
    </w:rPr>
  </w:style>
  <w:style w:type="character" w:customStyle="1" w:styleId="CommentSubjectChar">
    <w:name w:val="Comment Subject Char"/>
    <w:basedOn w:val="CommentTextChar"/>
    <w:link w:val="CommentSubject"/>
    <w:uiPriority w:val="99"/>
    <w:semiHidden/>
    <w:rsid w:val="00DF210F"/>
    <w:rPr>
      <w:b/>
      <w:bCs/>
      <w:sz w:val="20"/>
      <w:szCs w:val="20"/>
    </w:rPr>
  </w:style>
  <w:style w:type="paragraph" w:styleId="FootnoteText">
    <w:name w:val="footnote text"/>
    <w:basedOn w:val="Normal"/>
    <w:link w:val="FootnoteTextChar"/>
    <w:rsid w:val="00CB3BD0"/>
    <w:pPr>
      <w:spacing w:after="0" w:line="240" w:lineRule="auto"/>
    </w:pPr>
    <w:rPr>
      <w:rFonts w:ascii="Times New Roman" w:eastAsia="MS Mincho" w:hAnsi="Times New Roman" w:cs="Angsana New"/>
      <w:sz w:val="24"/>
      <w:szCs w:val="24"/>
      <w:lang w:eastAsia="ja-JP"/>
    </w:rPr>
  </w:style>
  <w:style w:type="character" w:customStyle="1" w:styleId="FootnoteTextChar">
    <w:name w:val="Footnote Text Char"/>
    <w:basedOn w:val="DefaultParagraphFont"/>
    <w:link w:val="FootnoteText"/>
    <w:rsid w:val="00CB3BD0"/>
    <w:rPr>
      <w:rFonts w:ascii="Times New Roman" w:eastAsia="MS Mincho" w:hAnsi="Times New Roman" w:cs="Angsana New"/>
      <w:sz w:val="24"/>
      <w:szCs w:val="24"/>
      <w:lang w:eastAsia="ja-JP"/>
    </w:rPr>
  </w:style>
  <w:style w:type="character" w:styleId="FootnoteReference">
    <w:name w:val="footnote reference"/>
    <w:rsid w:val="00CB3BD0"/>
    <w:rPr>
      <w:vertAlign w:val="superscript"/>
    </w:rPr>
  </w:style>
  <w:style w:type="table" w:styleId="LightList-Accent1">
    <w:name w:val="Light List Accent 1"/>
    <w:basedOn w:val="TableNormal"/>
    <w:uiPriority w:val="61"/>
    <w:rsid w:val="008955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24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ubtitle">
    <w:name w:val="Subtitle"/>
    <w:basedOn w:val="Normal"/>
    <w:next w:val="Normal"/>
    <w:link w:val="SubtitleChar"/>
    <w:uiPriority w:val="11"/>
    <w:qFormat/>
    <w:rsid w:val="00FF3337"/>
    <w:rPr>
      <w:color w:val="548DD4" w:themeColor="text2" w:themeTint="99"/>
      <w:sz w:val="28"/>
      <w:szCs w:val="28"/>
    </w:rPr>
  </w:style>
  <w:style w:type="character" w:customStyle="1" w:styleId="SubtitleChar">
    <w:name w:val="Subtitle Char"/>
    <w:basedOn w:val="DefaultParagraphFont"/>
    <w:link w:val="Subtitle"/>
    <w:uiPriority w:val="11"/>
    <w:rsid w:val="00FF3337"/>
    <w:rPr>
      <w:color w:val="548DD4" w:themeColor="text2" w:themeTint="99"/>
      <w:sz w:val="28"/>
      <w:szCs w:val="28"/>
    </w:rPr>
  </w:style>
  <w:style w:type="paragraph" w:styleId="TOC2">
    <w:name w:val="toc 2"/>
    <w:basedOn w:val="Normal"/>
    <w:next w:val="Normal"/>
    <w:autoRedefine/>
    <w:uiPriority w:val="39"/>
    <w:unhideWhenUsed/>
    <w:rsid w:val="00954CC2"/>
    <w:pPr>
      <w:spacing w:after="0"/>
      <w:ind w:left="220"/>
    </w:pPr>
    <w:rPr>
      <w:smallCaps/>
      <w:sz w:val="20"/>
      <w:szCs w:val="20"/>
    </w:rPr>
  </w:style>
  <w:style w:type="paragraph" w:styleId="TOC3">
    <w:name w:val="toc 3"/>
    <w:basedOn w:val="Normal"/>
    <w:next w:val="Normal"/>
    <w:autoRedefine/>
    <w:uiPriority w:val="39"/>
    <w:unhideWhenUsed/>
    <w:rsid w:val="009924BE"/>
    <w:pPr>
      <w:spacing w:after="0"/>
      <w:ind w:left="440"/>
    </w:pPr>
    <w:rPr>
      <w:i/>
      <w:iCs/>
      <w:sz w:val="20"/>
      <w:szCs w:val="20"/>
    </w:rPr>
  </w:style>
  <w:style w:type="paragraph" w:styleId="TOC4">
    <w:name w:val="toc 4"/>
    <w:basedOn w:val="Normal"/>
    <w:next w:val="Normal"/>
    <w:autoRedefine/>
    <w:uiPriority w:val="39"/>
    <w:unhideWhenUsed/>
    <w:rsid w:val="009924BE"/>
    <w:pPr>
      <w:spacing w:after="0"/>
      <w:ind w:left="660"/>
    </w:pPr>
    <w:rPr>
      <w:sz w:val="18"/>
      <w:szCs w:val="18"/>
    </w:rPr>
  </w:style>
  <w:style w:type="paragraph" w:styleId="TOC5">
    <w:name w:val="toc 5"/>
    <w:basedOn w:val="Normal"/>
    <w:next w:val="Normal"/>
    <w:autoRedefine/>
    <w:uiPriority w:val="39"/>
    <w:unhideWhenUsed/>
    <w:rsid w:val="009924BE"/>
    <w:pPr>
      <w:spacing w:after="0"/>
      <w:ind w:left="880"/>
    </w:pPr>
    <w:rPr>
      <w:sz w:val="18"/>
      <w:szCs w:val="18"/>
    </w:rPr>
  </w:style>
  <w:style w:type="paragraph" w:styleId="TOC6">
    <w:name w:val="toc 6"/>
    <w:basedOn w:val="Normal"/>
    <w:next w:val="Normal"/>
    <w:autoRedefine/>
    <w:uiPriority w:val="39"/>
    <w:unhideWhenUsed/>
    <w:rsid w:val="009924BE"/>
    <w:pPr>
      <w:spacing w:after="0"/>
      <w:ind w:left="1100"/>
    </w:pPr>
    <w:rPr>
      <w:sz w:val="18"/>
      <w:szCs w:val="18"/>
    </w:rPr>
  </w:style>
  <w:style w:type="paragraph" w:styleId="TOC7">
    <w:name w:val="toc 7"/>
    <w:basedOn w:val="Normal"/>
    <w:next w:val="Normal"/>
    <w:autoRedefine/>
    <w:uiPriority w:val="39"/>
    <w:unhideWhenUsed/>
    <w:rsid w:val="009924BE"/>
    <w:pPr>
      <w:spacing w:after="0"/>
      <w:ind w:left="1320"/>
    </w:pPr>
    <w:rPr>
      <w:sz w:val="18"/>
      <w:szCs w:val="18"/>
    </w:rPr>
  </w:style>
  <w:style w:type="paragraph" w:styleId="TOC8">
    <w:name w:val="toc 8"/>
    <w:basedOn w:val="Normal"/>
    <w:next w:val="Normal"/>
    <w:autoRedefine/>
    <w:uiPriority w:val="39"/>
    <w:unhideWhenUsed/>
    <w:rsid w:val="009924BE"/>
    <w:pPr>
      <w:spacing w:after="0"/>
      <w:ind w:left="1540"/>
    </w:pPr>
    <w:rPr>
      <w:sz w:val="18"/>
      <w:szCs w:val="18"/>
    </w:rPr>
  </w:style>
  <w:style w:type="paragraph" w:styleId="TOC9">
    <w:name w:val="toc 9"/>
    <w:basedOn w:val="Normal"/>
    <w:next w:val="Normal"/>
    <w:autoRedefine/>
    <w:uiPriority w:val="39"/>
    <w:unhideWhenUsed/>
    <w:rsid w:val="009924BE"/>
    <w:pPr>
      <w:spacing w:after="0"/>
      <w:ind w:left="1760"/>
    </w:pPr>
    <w:rPr>
      <w:sz w:val="18"/>
      <w:szCs w:val="18"/>
    </w:rPr>
  </w:style>
  <w:style w:type="character" w:styleId="Hyperlink">
    <w:name w:val="Hyperlink"/>
    <w:basedOn w:val="DefaultParagraphFont"/>
    <w:uiPriority w:val="99"/>
    <w:unhideWhenUsed/>
    <w:rsid w:val="009924BE"/>
    <w:rPr>
      <w:color w:val="0000FF" w:themeColor="hyperlink"/>
      <w:u w:val="single"/>
    </w:rPr>
  </w:style>
  <w:style w:type="paragraph" w:styleId="TOCHeading">
    <w:name w:val="TOC Heading"/>
    <w:basedOn w:val="Heading1"/>
    <w:next w:val="Normal"/>
    <w:uiPriority w:val="39"/>
    <w:unhideWhenUsed/>
    <w:qFormat/>
    <w:rsid w:val="005457C7"/>
    <w:pPr>
      <w:numPr>
        <w:numId w:val="0"/>
      </w:numPr>
      <w:spacing w:before="240" w:line="259" w:lineRule="auto"/>
      <w:outlineLvl w:val="9"/>
    </w:pPr>
    <w:rPr>
      <w:rFonts w:asciiTheme="majorHAnsi" w:hAnsiTheme="majorHAnsi" w:cstheme="majorBidi"/>
      <w:b w:val="0"/>
      <w:bCs w:val="0"/>
      <w:sz w:val="32"/>
      <w:szCs w:val="32"/>
    </w:rPr>
  </w:style>
  <w:style w:type="paragraph" w:styleId="BodyText">
    <w:name w:val="Body Text"/>
    <w:basedOn w:val="Normal"/>
    <w:link w:val="BodyTextChar"/>
    <w:rsid w:val="009216E5"/>
    <w:pPr>
      <w:spacing w:after="60" w:line="240" w:lineRule="auto"/>
    </w:pPr>
    <w:rPr>
      <w:rFonts w:ascii="Myriad Pro" w:eastAsia="Myriad Pro" w:hAnsi="Myriad Pro" w:cs="Myriad Pro"/>
      <w:color w:val="000000"/>
      <w:sz w:val="20"/>
      <w:szCs w:val="20"/>
    </w:rPr>
  </w:style>
  <w:style w:type="character" w:customStyle="1" w:styleId="BodyTextChar">
    <w:name w:val="Body Text Char"/>
    <w:basedOn w:val="DefaultParagraphFont"/>
    <w:link w:val="BodyText"/>
    <w:rsid w:val="009216E5"/>
    <w:rPr>
      <w:rFonts w:ascii="Myriad Pro" w:eastAsia="Myriad Pro" w:hAnsi="Myriad Pro" w:cs="Myriad Pro"/>
      <w:color w:val="000000"/>
      <w:sz w:val="20"/>
      <w:szCs w:val="20"/>
    </w:rPr>
  </w:style>
  <w:style w:type="character" w:styleId="UnresolvedMention">
    <w:name w:val="Unresolved Mention"/>
    <w:basedOn w:val="DefaultParagraphFont"/>
    <w:uiPriority w:val="99"/>
    <w:semiHidden/>
    <w:unhideWhenUsed/>
    <w:rsid w:val="00F6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4459">
      <w:bodyDiv w:val="1"/>
      <w:marLeft w:val="0"/>
      <w:marRight w:val="0"/>
      <w:marTop w:val="0"/>
      <w:marBottom w:val="0"/>
      <w:divBdr>
        <w:top w:val="none" w:sz="0" w:space="0" w:color="auto"/>
        <w:left w:val="none" w:sz="0" w:space="0" w:color="auto"/>
        <w:bottom w:val="none" w:sz="0" w:space="0" w:color="auto"/>
        <w:right w:val="none" w:sz="0" w:space="0" w:color="auto"/>
      </w:divBdr>
    </w:div>
    <w:div w:id="1037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undp.org/content/sierraleone/en/home.html"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undp.org/content/dam/sierraleone/docs/projectdocuments/environment/undp_sle_drmff.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US"/>
              <a:t>Expenditure by outputs in % of total expenses</a:t>
            </a:r>
          </a:p>
        </c:rich>
      </c:tx>
      <c:overlay val="0"/>
    </c:title>
    <c:autoTitleDeleted val="0"/>
    <c:plotArea>
      <c:layout>
        <c:manualLayout>
          <c:layoutTarget val="inner"/>
          <c:xMode val="edge"/>
          <c:yMode val="edge"/>
          <c:x val="0.42447853889508447"/>
          <c:y val="0.22584057306767327"/>
          <c:w val="0.37240934871928277"/>
          <c:h val="0.67957907830959929"/>
        </c:manualLayout>
      </c:layout>
      <c:doughnutChart>
        <c:varyColors val="1"/>
        <c:ser>
          <c:idx val="0"/>
          <c:order val="0"/>
          <c:tx>
            <c:strRef>
              <c:f>Sheet1!$B$1</c:f>
              <c:strCache>
                <c:ptCount val="1"/>
                <c:pt idx="0">
                  <c:v>Expenditure by activity in % of total expenses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Output 1</c:v>
                </c:pt>
                <c:pt idx="1">
                  <c:v>Output 2</c:v>
                </c:pt>
                <c:pt idx="2">
                  <c:v>Output 3</c:v>
                </c:pt>
                <c:pt idx="3">
                  <c:v>Output 4</c:v>
                </c:pt>
              </c:strCache>
            </c:strRef>
          </c:cat>
          <c:val>
            <c:numRef>
              <c:f>Sheet1!$B$2:$B$5</c:f>
              <c:numCache>
                <c:formatCode>0%</c:formatCode>
                <c:ptCount val="4"/>
                <c:pt idx="0">
                  <c:v>0.35</c:v>
                </c:pt>
                <c:pt idx="1">
                  <c:v>0.2</c:v>
                </c:pt>
                <c:pt idx="2">
                  <c:v>0.25</c:v>
                </c:pt>
                <c:pt idx="3">
                  <c:v>0.2</c:v>
                </c:pt>
              </c:numCache>
            </c:numRef>
          </c:val>
          <c:extLst>
            <c:ext xmlns:c16="http://schemas.microsoft.com/office/drawing/2014/chart" uri="{C3380CC4-5D6E-409C-BE32-E72D297353CC}">
              <c16:uniqueId val="{00000000-A378-4D6B-8DD4-86E5E515C959}"/>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6.6757406825337748E-2"/>
          <c:y val="0.38192701386492811"/>
          <c:w val="0.21632837554236714"/>
          <c:h val="0.315314378333180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2019-09-18T11:00:00+00:00</UNDPPublishedDate>
    <UNDPCountryTaxHTField0 xmlns="1ed4137b-41b2-488b-8250-6d369ec27664">
      <Terms xmlns="http://schemas.microsoft.com/office/infopath/2007/PartnerControls"/>
    </UNDPCountryTaxHTField0>
    <UndpOUCode xmlns="1ed4137b-41b2-488b-8250-6d369ec27664">SLE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2018-01-01T05:00:00+00:00</Document_x0020_Coverage_x0020_Period_x0020_Start_x0020_Dat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1629</Value>
      <Value>1107</Value>
      <Value>1</Value>
    </TaxCatchAll>
    <c4e2ab2cc9354bbf9064eeb465a566ea xmlns="1ed4137b-41b2-488b-8250-6d369ec27664">
      <Terms xmlns="http://schemas.microsoft.com/office/infopath/2007/PartnerControls"/>
    </c4e2ab2cc9354bbf9064eeb465a566ea>
    <UndpProjectNo xmlns="1ed4137b-41b2-488b-8250-6d369ec27664">00049723</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ATLASPDC-4-104947</_dlc_DocId>
    <_dlc_DocIdUrl xmlns="f1161f5b-24a3-4c2d-bc81-44cb9325e8ee">
      <Url>https://info.undp.org/docs/pdc/_layouts/DocIdRedir.aspx?ID=ATLASPDC-4-104947</Url>
      <Description>ATLASPDC-4-104947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4C016F2-7ED9-4851-99FA-E7B17DD69CDB}">
  <ds:schemaRefs>
    <ds:schemaRef ds:uri="http://schemas.openxmlformats.org/officeDocument/2006/bibliography"/>
  </ds:schemaRefs>
</ds:datastoreItem>
</file>

<file path=customXml/itemProps2.xml><?xml version="1.0" encoding="utf-8"?>
<ds:datastoreItem xmlns:ds="http://schemas.openxmlformats.org/officeDocument/2006/customXml" ds:itemID="{69758EAD-FDB0-45F4-89E9-B57F212E7E44}"/>
</file>

<file path=customXml/itemProps3.xml><?xml version="1.0" encoding="utf-8"?>
<ds:datastoreItem xmlns:ds="http://schemas.openxmlformats.org/officeDocument/2006/customXml" ds:itemID="{E65BD9A8-7075-4F5B-885F-BFC2EA7DECE3}"/>
</file>

<file path=customXml/itemProps4.xml><?xml version="1.0" encoding="utf-8"?>
<ds:datastoreItem xmlns:ds="http://schemas.openxmlformats.org/officeDocument/2006/customXml" ds:itemID="{30321D17-C57E-4FF2-9C6B-26EB273757EA}"/>
</file>

<file path=customXml/itemProps5.xml><?xml version="1.0" encoding="utf-8"?>
<ds:datastoreItem xmlns:ds="http://schemas.openxmlformats.org/officeDocument/2006/customXml" ds:itemID="{0B65F70C-69C9-48DB-AA07-2062804301C9}"/>
</file>

<file path=customXml/itemProps6.xml><?xml version="1.0" encoding="utf-8"?>
<ds:datastoreItem xmlns:ds="http://schemas.openxmlformats.org/officeDocument/2006/customXml" ds:itemID="{FF84EDDA-62EB-46F6-A3FD-112636C6A6FF}"/>
</file>

<file path=docProps/app.xml><?xml version="1.0" encoding="utf-8"?>
<Properties xmlns="http://schemas.openxmlformats.org/officeDocument/2006/extended-properties" xmlns:vt="http://schemas.openxmlformats.org/officeDocument/2006/docPropsVTypes">
  <Template>Normal.dotm</Template>
  <TotalTime>0</TotalTime>
  <Pages>30</Pages>
  <Words>5554</Words>
  <Characters>31662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Project Report</dc:title>
  <dc:subject/>
  <dc:creator/>
  <cp:lastModifiedBy>Ann-Marie Bassie</cp:lastModifiedBy>
  <cp:revision>2</cp:revision>
  <dcterms:created xsi:type="dcterms:W3CDTF">2019-09-18T11:39:00Z</dcterms:created>
  <dcterms:modified xsi:type="dcterms:W3CDTF">2019-09-18T11:39:00Z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e3ba36a1-c2a4-4662-a9c6-75b86ca16b6a</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